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71F6" w14:textId="2D6CBD10" w:rsidR="0077576D" w:rsidRPr="00AF1703" w:rsidRDefault="00A803E1" w:rsidP="00CD193F">
      <w:pPr>
        <w:spacing w:after="160" w:line="259" w:lineRule="auto"/>
        <w:jc w:val="center"/>
        <w:rPr>
          <w:szCs w:val="22"/>
        </w:rPr>
      </w:pPr>
      <w:bookmarkStart w:id="0" w:name="_Hlk196732876"/>
      <w:bookmarkEnd w:id="0"/>
      <w:r w:rsidRPr="00AF1703">
        <w:rPr>
          <w:noProof/>
          <w:lang w:eastAsia="en-GB"/>
        </w:rPr>
        <w:drawing>
          <wp:inline distT="0" distB="0" distL="0" distR="0" wp14:anchorId="6F1182E5" wp14:editId="48B46542">
            <wp:extent cx="3743137" cy="3958145"/>
            <wp:effectExtent l="0" t="0" r="0" b="4445"/>
            <wp:docPr id="8" name="Picture 4" descr="A logo for a company&#10;&#10;Description automatically generated">
              <a:extLst xmlns:a="http://schemas.openxmlformats.org/drawingml/2006/main">
                <a:ext uri="{FF2B5EF4-FFF2-40B4-BE49-F238E27FC236}">
                  <a16:creationId xmlns:a16="http://schemas.microsoft.com/office/drawing/2014/main" id="{DA07A6AB-5864-61B7-6247-0D81909C91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pany&#10;&#10;Description automatically generated">
                      <a:extLst>
                        <a:ext uri="{FF2B5EF4-FFF2-40B4-BE49-F238E27FC236}">
                          <a16:creationId xmlns:a16="http://schemas.microsoft.com/office/drawing/2014/main" id="{DA07A6AB-5864-61B7-6247-0D81909C9116}"/>
                        </a:ext>
                      </a:extLst>
                    </pic:cNvPr>
                    <pic:cNvPicPr>
                      <a:picLocks noChangeAspect="1"/>
                    </pic:cNvPicPr>
                  </pic:nvPicPr>
                  <pic:blipFill>
                    <a:blip r:embed="rId8"/>
                    <a:stretch>
                      <a:fillRect/>
                    </a:stretch>
                  </pic:blipFill>
                  <pic:spPr>
                    <a:xfrm>
                      <a:off x="0" y="0"/>
                      <a:ext cx="3757650" cy="3973491"/>
                    </a:xfrm>
                    <a:prstGeom prst="rect">
                      <a:avLst/>
                    </a:prstGeom>
                  </pic:spPr>
                </pic:pic>
              </a:graphicData>
            </a:graphic>
          </wp:inline>
        </w:drawing>
      </w:r>
    </w:p>
    <w:p w14:paraId="2E0D9891" w14:textId="77777777" w:rsidR="00A803E1" w:rsidRPr="00AF1703" w:rsidRDefault="00A803E1" w:rsidP="0077576D">
      <w:pPr>
        <w:pStyle w:val="Title"/>
      </w:pPr>
    </w:p>
    <w:p w14:paraId="76C17403" w14:textId="77777777" w:rsidR="0077576D" w:rsidRPr="00AF1703" w:rsidRDefault="0077576D" w:rsidP="0077576D">
      <w:pPr>
        <w:pStyle w:val="Title"/>
      </w:pPr>
      <w:r w:rsidRPr="00AF1703">
        <w:t xml:space="preserve">FULL TITLE: </w:t>
      </w:r>
    </w:p>
    <w:p w14:paraId="768C9544" w14:textId="5A93CD7C" w:rsidR="0077576D" w:rsidRPr="00AF1703" w:rsidRDefault="00CD193F" w:rsidP="00A803E1">
      <w:pPr>
        <w:pStyle w:val="Title"/>
      </w:pPr>
      <w:bookmarkStart w:id="1" w:name="_Hlk197580182"/>
      <w:r w:rsidRPr="00AF1703">
        <w:t xml:space="preserve">A feasibility study of the Shared Safety Net Action Plan (SSNAP): </w:t>
      </w:r>
      <w:r w:rsidR="00F624BC" w:rsidRPr="00AF1703">
        <w:t>A</w:t>
      </w:r>
      <w:r w:rsidRPr="00AF1703">
        <w:t xml:space="preserve"> safety-netting intervention that engages patients to support earlier diagnosis of cancer in general practice</w:t>
      </w:r>
    </w:p>
    <w:bookmarkEnd w:id="1"/>
    <w:p w14:paraId="0C595FAB" w14:textId="77777777" w:rsidR="00CD193F" w:rsidRPr="00AF1703" w:rsidRDefault="00CD193F" w:rsidP="0077576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5AE63276" w14:textId="77777777" w:rsidR="0077576D" w:rsidRPr="00AF1703" w:rsidRDefault="0077576D" w:rsidP="0077576D">
      <w:pPr>
        <w:pStyle w:val="Title"/>
      </w:pPr>
      <w:r w:rsidRPr="00AF1703">
        <w:t xml:space="preserve">SHORT TRIAL TITLE / ACRONYM: </w:t>
      </w:r>
    </w:p>
    <w:p w14:paraId="4C2AB301" w14:textId="145AF6B5" w:rsidR="0077576D" w:rsidRPr="00AF1703" w:rsidRDefault="0077576D" w:rsidP="0077576D">
      <w:pPr>
        <w:pStyle w:val="Title"/>
      </w:pPr>
      <w:r w:rsidRPr="00AF1703">
        <w:t xml:space="preserve">SSNAP: </w:t>
      </w:r>
      <w:r w:rsidR="009701BB" w:rsidRPr="00AF1703">
        <w:t>A</w:t>
      </w:r>
      <w:r w:rsidRPr="00AF1703">
        <w:t xml:space="preserve"> feasibility </w:t>
      </w:r>
      <w:r w:rsidR="001D6944" w:rsidRPr="00AF1703">
        <w:t>study</w:t>
      </w:r>
      <w:r w:rsidRPr="00AF1703">
        <w:t xml:space="preserve"> </w:t>
      </w:r>
    </w:p>
    <w:p w14:paraId="530599BD" w14:textId="47226624" w:rsidR="0077576D" w:rsidRPr="00AF1703" w:rsidRDefault="0077576D" w:rsidP="0077576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08B2143D" w14:textId="61F6DF65" w:rsidR="00114D67" w:rsidRPr="00AF1703" w:rsidRDefault="00114D67" w:rsidP="0077576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32BF1C50" w14:textId="02DCB38A" w:rsidR="00114D67" w:rsidRPr="00AF1703" w:rsidRDefault="00114D67" w:rsidP="0077576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68ADECB8" w14:textId="56E51D80" w:rsidR="00114D67" w:rsidRPr="00AF1703" w:rsidRDefault="00E439D4" w:rsidP="0077576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AF1703">
        <w:rPr>
          <w:noProof/>
          <w:lang w:eastAsia="en-GB"/>
        </w:rPr>
        <w:drawing>
          <wp:anchor distT="0" distB="0" distL="114300" distR="114300" simplePos="0" relativeHeight="251695616" behindDoc="1" locked="0" layoutInCell="1" allowOverlap="1" wp14:anchorId="68E3EB4B" wp14:editId="77B34A6B">
            <wp:simplePos x="0" y="0"/>
            <wp:positionH relativeFrom="column">
              <wp:posOffset>3552190</wp:posOffset>
            </wp:positionH>
            <wp:positionV relativeFrom="paragraph">
              <wp:posOffset>13335</wp:posOffset>
            </wp:positionV>
            <wp:extent cx="2776855" cy="498475"/>
            <wp:effectExtent l="0" t="0" r="4445" b="0"/>
            <wp:wrapTight wrapText="bothSides">
              <wp:wrapPolygon edited="0">
                <wp:start x="0" y="0"/>
                <wp:lineTo x="0" y="20637"/>
                <wp:lineTo x="21486" y="20637"/>
                <wp:lineTo x="21486" y="0"/>
                <wp:lineTo x="0" y="0"/>
              </wp:wrapPolygon>
            </wp:wrapTight>
            <wp:docPr id="68740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6855"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421D0" w14:textId="6D6330D3" w:rsidR="00114D67" w:rsidRPr="00AF1703" w:rsidRDefault="001560E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i/>
        </w:rPr>
      </w:pPr>
      <w:r w:rsidRPr="00AF1703">
        <w:rPr>
          <w:rFonts w:cstheme="minorHAnsi"/>
          <w:i/>
        </w:rPr>
        <w:t>This</w:t>
      </w:r>
      <w:r w:rsidR="009655F2" w:rsidRPr="00AF1703">
        <w:rPr>
          <w:rFonts w:cstheme="minorHAnsi"/>
          <w:i/>
        </w:rPr>
        <w:t xml:space="preserve"> protocol has regard for the HRA guidance</w:t>
      </w:r>
    </w:p>
    <w:p w14:paraId="46A361B6" w14:textId="1A44A36F" w:rsidR="00CC19FE" w:rsidRPr="00AF1703" w:rsidRDefault="00CC19FE"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37C1E97C" w14:textId="78612DD8" w:rsidR="00CC19FE" w:rsidRPr="00AF1703" w:rsidRDefault="00D93F9C" w:rsidP="00D93F9C">
      <w:pPr>
        <w:tabs>
          <w:tab w:val="left" w:pos="3960"/>
          <w:tab w:val="left" w:pos="6840"/>
        </w:tabs>
        <w:suppressAutoHyphens/>
        <w:spacing w:line="240" w:lineRule="auto"/>
        <w:rPr>
          <w:rFonts w:cstheme="minorHAnsi"/>
          <w:b/>
          <w:szCs w:val="22"/>
        </w:rPr>
      </w:pPr>
      <w:r w:rsidRPr="00AF1703">
        <w:rPr>
          <w:rFonts w:cstheme="minorHAnsi"/>
          <w:b/>
          <w:szCs w:val="22"/>
        </w:rPr>
        <w:tab/>
      </w:r>
      <w:r w:rsidRPr="00AF1703">
        <w:rPr>
          <w:rFonts w:cstheme="minorHAnsi"/>
          <w:b/>
          <w:szCs w:val="22"/>
        </w:rPr>
        <w:tab/>
      </w:r>
    </w:p>
    <w:p w14:paraId="7645C0CC" w14:textId="70BBE59E" w:rsidR="00475FDA" w:rsidRPr="00AF1703"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AF1703">
        <w:rPr>
          <w:rFonts w:cstheme="minorHAnsi"/>
          <w:b/>
          <w:szCs w:val="22"/>
        </w:rPr>
        <w:lastRenderedPageBreak/>
        <w:t>RESEARCH REFERENCE NUMBERS</w:t>
      </w:r>
    </w:p>
    <w:p w14:paraId="50E852A8" w14:textId="7E43A2DD" w:rsidR="00CD193F" w:rsidRPr="00AF1703" w:rsidRDefault="00CD193F" w:rsidP="00B2477E">
      <w:pPr>
        <w:ind w:left="2835" w:hanging="2835"/>
      </w:pPr>
      <w:r w:rsidRPr="00AF1703">
        <w:t xml:space="preserve">IRAS number: </w:t>
      </w:r>
      <w:r w:rsidR="00B2477E" w:rsidRPr="00AF1703">
        <w:tab/>
      </w:r>
      <w:bookmarkStart w:id="2" w:name="_Hlk195078773"/>
      <w:r w:rsidR="00B2477E" w:rsidRPr="00AF1703">
        <w:t>345898</w:t>
      </w:r>
      <w:bookmarkEnd w:id="2"/>
    </w:p>
    <w:p w14:paraId="2698FBF4" w14:textId="4EBB764A" w:rsidR="00CD193F" w:rsidRPr="00AF1703" w:rsidRDefault="00CD193F" w:rsidP="00B2477E">
      <w:pPr>
        <w:ind w:left="2835" w:hanging="2835"/>
        <w:rPr>
          <w:rFonts w:cstheme="minorHAnsi"/>
          <w:szCs w:val="22"/>
        </w:rPr>
      </w:pPr>
      <w:bookmarkStart w:id="3" w:name="_Hlk194672198"/>
      <w:r w:rsidRPr="00AF1703">
        <w:rPr>
          <w:rFonts w:cstheme="minorHAnsi"/>
          <w:szCs w:val="22"/>
        </w:rPr>
        <w:t>ISRCTN number</w:t>
      </w:r>
      <w:bookmarkEnd w:id="3"/>
      <w:r w:rsidRPr="00AF1703">
        <w:rPr>
          <w:rFonts w:cstheme="minorHAnsi"/>
          <w:szCs w:val="22"/>
        </w:rPr>
        <w:t>:</w:t>
      </w:r>
      <w:r w:rsidR="006E4A72" w:rsidRPr="00AF1703">
        <w:rPr>
          <w:rFonts w:cstheme="minorHAnsi"/>
          <w:szCs w:val="22"/>
        </w:rPr>
        <w:t xml:space="preserve"> </w:t>
      </w:r>
      <w:r w:rsidR="00B2477E" w:rsidRPr="00AF1703">
        <w:rPr>
          <w:rFonts w:cstheme="minorHAnsi"/>
          <w:szCs w:val="22"/>
        </w:rPr>
        <w:tab/>
      </w:r>
      <w:r w:rsidR="00D755C5" w:rsidRPr="00AF1703">
        <w:rPr>
          <w:rFonts w:cstheme="minorHAnsi"/>
          <w:szCs w:val="22"/>
        </w:rPr>
        <w:t xml:space="preserve">This study will be registered with ISRCTN </w:t>
      </w:r>
      <w:r w:rsidR="00A52AEE" w:rsidRPr="00AF1703">
        <w:rPr>
          <w:rFonts w:cstheme="minorHAnsi"/>
          <w:szCs w:val="22"/>
        </w:rPr>
        <w:t>following</w:t>
      </w:r>
      <w:r w:rsidR="00D755C5" w:rsidRPr="00AF1703">
        <w:rPr>
          <w:rFonts w:cstheme="minorHAnsi"/>
          <w:szCs w:val="22"/>
        </w:rPr>
        <w:t xml:space="preserve"> ethical approval.</w:t>
      </w:r>
    </w:p>
    <w:p w14:paraId="6D0241E6" w14:textId="77777777" w:rsidR="00475FDA" w:rsidRPr="00AF1703" w:rsidRDefault="00475FDA" w:rsidP="00B2477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2835" w:hanging="2835"/>
        <w:rPr>
          <w:rFonts w:cstheme="minorHAnsi"/>
          <w:b/>
          <w:szCs w:val="22"/>
        </w:rPr>
      </w:pPr>
    </w:p>
    <w:p w14:paraId="0D319AA2" w14:textId="77777777" w:rsidR="00475FDA" w:rsidRPr="00AF1703" w:rsidRDefault="00475FDA" w:rsidP="00B2477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2835" w:hanging="2835"/>
        <w:rPr>
          <w:rFonts w:cstheme="minorHAnsi"/>
          <w:b/>
          <w:szCs w:val="22"/>
        </w:rPr>
      </w:pPr>
      <w:r w:rsidRPr="00AF1703">
        <w:rPr>
          <w:rFonts w:cstheme="minorHAnsi"/>
          <w:b/>
          <w:szCs w:val="22"/>
        </w:rPr>
        <w:t>PROTOCOL VERSION NUMBER AND DATE</w:t>
      </w:r>
    </w:p>
    <w:p w14:paraId="13DDB318" w14:textId="13EB1671" w:rsidR="00CD193F" w:rsidRPr="00AF1703" w:rsidRDefault="00CD193F" w:rsidP="00B2477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2835" w:hanging="2835"/>
        <w:rPr>
          <w:rFonts w:cstheme="minorHAnsi"/>
          <w:bCs/>
          <w:szCs w:val="22"/>
        </w:rPr>
      </w:pPr>
      <w:r w:rsidRPr="008D14A3">
        <w:rPr>
          <w:rFonts w:cstheme="minorHAnsi"/>
          <w:bCs/>
          <w:szCs w:val="22"/>
        </w:rPr>
        <w:t xml:space="preserve">Version </w:t>
      </w:r>
      <w:r w:rsidR="00536177" w:rsidRPr="008D14A3">
        <w:rPr>
          <w:rFonts w:cstheme="minorHAnsi"/>
          <w:bCs/>
          <w:szCs w:val="22"/>
        </w:rPr>
        <w:t>1.2</w:t>
      </w:r>
      <w:r w:rsidRPr="008D14A3">
        <w:rPr>
          <w:rFonts w:cstheme="minorHAnsi"/>
          <w:bCs/>
          <w:szCs w:val="22"/>
        </w:rPr>
        <w:t xml:space="preserve">, </w:t>
      </w:r>
      <w:r w:rsidR="00172443" w:rsidRPr="008D14A3">
        <w:rPr>
          <w:rFonts w:cstheme="minorHAnsi"/>
          <w:bCs/>
          <w:szCs w:val="22"/>
        </w:rPr>
        <w:t>13 October 2025</w:t>
      </w:r>
    </w:p>
    <w:p w14:paraId="4305DE17" w14:textId="77777777" w:rsidR="00475FDA" w:rsidRPr="00AF1703" w:rsidRDefault="00475FDA" w:rsidP="00B2477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2835" w:hanging="2835"/>
        <w:rPr>
          <w:rFonts w:cstheme="minorHAnsi"/>
          <w:b/>
          <w:szCs w:val="22"/>
        </w:rPr>
      </w:pPr>
    </w:p>
    <w:p w14:paraId="5325FCC2" w14:textId="77777777" w:rsidR="00475FDA" w:rsidRPr="00AF1703" w:rsidRDefault="00475FDA" w:rsidP="00B2477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2835" w:hanging="2835"/>
        <w:rPr>
          <w:rFonts w:cstheme="minorHAnsi"/>
          <w:b/>
          <w:szCs w:val="22"/>
        </w:rPr>
      </w:pPr>
      <w:r w:rsidRPr="00AF1703">
        <w:rPr>
          <w:rFonts w:cstheme="minorHAnsi"/>
          <w:b/>
          <w:szCs w:val="22"/>
        </w:rPr>
        <w:t xml:space="preserve">OTHER RESEARCH REFERENCE NUMBERS </w:t>
      </w:r>
    </w:p>
    <w:p w14:paraId="788775A1" w14:textId="10D19389" w:rsidR="00CD193F" w:rsidRPr="00AF1703" w:rsidRDefault="00CD193F" w:rsidP="00B2477E">
      <w:pPr>
        <w:ind w:left="2835" w:hanging="2835"/>
        <w:rPr>
          <w:rFonts w:eastAsia="Arial"/>
        </w:rPr>
      </w:pPr>
      <w:r w:rsidRPr="00AF1703">
        <w:rPr>
          <w:rFonts w:cstheme="minorHAnsi"/>
          <w:szCs w:val="22"/>
        </w:rPr>
        <w:t>Funder’s reference number:</w:t>
      </w:r>
      <w:r w:rsidR="00B2477E" w:rsidRPr="00AF1703">
        <w:rPr>
          <w:rFonts w:cstheme="minorHAnsi"/>
          <w:szCs w:val="22"/>
        </w:rPr>
        <w:tab/>
      </w:r>
      <w:bookmarkStart w:id="4" w:name="_Hlk195079048"/>
      <w:r w:rsidRPr="00AF1703">
        <w:rPr>
          <w:rFonts w:cstheme="minorHAnsi"/>
          <w:szCs w:val="22"/>
        </w:rPr>
        <w:t xml:space="preserve">NIHR </w:t>
      </w:r>
      <w:r w:rsidRPr="00AF1703">
        <w:rPr>
          <w:rFonts w:eastAsia="Arial"/>
        </w:rPr>
        <w:t xml:space="preserve">Research for Patient Benefit Programme: NIHR208819 </w:t>
      </w:r>
    </w:p>
    <w:bookmarkEnd w:id="4"/>
    <w:p w14:paraId="5A56675C" w14:textId="4E74FF37" w:rsidR="00CD193F" w:rsidRPr="00AF1703" w:rsidRDefault="00CD193F" w:rsidP="00B2477E">
      <w:pPr>
        <w:ind w:left="2835" w:hanging="2835"/>
        <w:rPr>
          <w:rFonts w:cstheme="minorHAnsi"/>
          <w:b/>
          <w:szCs w:val="22"/>
        </w:rPr>
      </w:pPr>
      <w:r w:rsidRPr="00AF1703">
        <w:t>Sponsor reference number:</w:t>
      </w:r>
      <w:r w:rsidR="00B2477E" w:rsidRPr="00AF1703">
        <w:tab/>
      </w:r>
      <w:r w:rsidRPr="00AF1703">
        <w:t xml:space="preserve">Bradford Teaching Hospitals NHS Trust - </w:t>
      </w:r>
      <w:r w:rsidR="0036638B" w:rsidRPr="00AF1703">
        <w:rPr>
          <w:rFonts w:cstheme="minorHAnsi"/>
          <w:szCs w:val="22"/>
        </w:rPr>
        <w:t>BTHFT 3089</w:t>
      </w:r>
    </w:p>
    <w:p w14:paraId="735E8799" w14:textId="77777777" w:rsidR="00475FDA" w:rsidRPr="00AF1703" w:rsidRDefault="00475FDA" w:rsidP="00B2477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2835" w:hanging="2835"/>
        <w:rPr>
          <w:rFonts w:cstheme="minorHAnsi"/>
          <w:b/>
          <w:szCs w:val="22"/>
        </w:rPr>
      </w:pPr>
    </w:p>
    <w:p w14:paraId="504D4181" w14:textId="6B44650D" w:rsidR="00DC6250" w:rsidRPr="00AF1703" w:rsidRDefault="00475FDA" w:rsidP="00B2477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2835" w:hanging="2835"/>
        <w:rPr>
          <w:rFonts w:cstheme="minorHAnsi"/>
          <w:color w:val="0000FF"/>
          <w:szCs w:val="22"/>
        </w:rPr>
      </w:pPr>
      <w:r w:rsidRPr="00AF1703">
        <w:rPr>
          <w:rFonts w:cstheme="minorHAnsi"/>
          <w:b/>
          <w:szCs w:val="22"/>
        </w:rPr>
        <w:t>SPONSOR / CO-SPONSORS / JOINT-SPONSORS</w:t>
      </w:r>
      <w:r w:rsidR="00DC6250" w:rsidRPr="00AF1703">
        <w:rPr>
          <w:rFonts w:cstheme="minorHAnsi"/>
          <w:color w:val="0000FF"/>
          <w:szCs w:val="22"/>
        </w:rPr>
        <w:t xml:space="preserve"> </w:t>
      </w:r>
    </w:p>
    <w:p w14:paraId="707AC1B5" w14:textId="6C8630D7" w:rsidR="00CD193F" w:rsidRPr="00AF1703" w:rsidRDefault="00CD193F" w:rsidP="00B2477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ind w:left="2835" w:hanging="2835"/>
        <w:rPr>
          <w:rFonts w:cstheme="minorHAnsi"/>
          <w:szCs w:val="22"/>
        </w:rPr>
      </w:pPr>
      <w:r w:rsidRPr="00AF1703">
        <w:rPr>
          <w:rFonts w:cstheme="minorHAnsi"/>
          <w:szCs w:val="22"/>
        </w:rPr>
        <w:t>Bradford Teaching Hospitals NHS Foundation Trust</w:t>
      </w:r>
    </w:p>
    <w:p w14:paraId="28EFB499" w14:textId="77777777" w:rsidR="00475FDA" w:rsidRPr="00AF1703"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FF0000"/>
          <w:szCs w:val="22"/>
        </w:rPr>
      </w:pPr>
    </w:p>
    <w:p w14:paraId="61240FCD" w14:textId="77777777" w:rsidR="003C12DB" w:rsidRPr="00AF1703" w:rsidRDefault="003C12DB" w:rsidP="003802A1">
      <w:pPr>
        <w:spacing w:line="240" w:lineRule="auto"/>
        <w:rPr>
          <w:rFonts w:cstheme="minorHAnsi"/>
          <w:b/>
          <w:szCs w:val="22"/>
        </w:rPr>
      </w:pPr>
      <w:r w:rsidRPr="00AF1703">
        <w:rPr>
          <w:rFonts w:cstheme="minorHAnsi"/>
          <w:b/>
          <w:szCs w:val="22"/>
        </w:rPr>
        <w:br w:type="page"/>
      </w:r>
    </w:p>
    <w:p w14:paraId="6B79B3EE" w14:textId="3EDD57DA" w:rsidR="008A03E5" w:rsidRPr="00AF1703" w:rsidRDefault="00475FDA" w:rsidP="00391437">
      <w:pPr>
        <w:pStyle w:val="Heading1"/>
      </w:pPr>
      <w:bookmarkStart w:id="5" w:name="_Toc209077123"/>
      <w:r w:rsidRPr="00AF1703">
        <w:lastRenderedPageBreak/>
        <w:t>SIGNATURE PAGE</w:t>
      </w:r>
      <w:bookmarkEnd w:id="5"/>
    </w:p>
    <w:p w14:paraId="6359B5D0" w14:textId="625B95E1" w:rsidR="00475FDA" w:rsidRPr="00AF1703"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cstheme="minorHAnsi"/>
          <w:szCs w:val="22"/>
        </w:rPr>
        <w:t>The undersigned confirm that the following protocol has been agreed and accepted and that the Chief Investigator agrees to conduct the trial in compliance with the approved protocol and will adhere to the principles outlined in the</w:t>
      </w:r>
      <w:r w:rsidR="00227DC9" w:rsidRPr="00AF1703">
        <w:rPr>
          <w:rFonts w:cstheme="minorHAnsi"/>
          <w:szCs w:val="22"/>
        </w:rPr>
        <w:t xml:space="preserve"> UK Policy Framework for Health and Social Care Research 2017, </w:t>
      </w:r>
      <w:r w:rsidRPr="00AF1703">
        <w:rPr>
          <w:rFonts w:cstheme="minorHAnsi"/>
          <w:szCs w:val="22"/>
        </w:rPr>
        <w:t xml:space="preserve">GCP guidelines, the Sponsor’s </w:t>
      </w:r>
      <w:r w:rsidR="00DC6250" w:rsidRPr="00AF1703">
        <w:rPr>
          <w:rFonts w:cstheme="minorHAnsi"/>
          <w:szCs w:val="22"/>
        </w:rPr>
        <w:t xml:space="preserve">(and any other relevant) </w:t>
      </w:r>
      <w:r w:rsidRPr="00AF1703">
        <w:rPr>
          <w:rFonts w:cstheme="minorHAnsi"/>
          <w:szCs w:val="22"/>
        </w:rPr>
        <w:t>SOPs, and other regulatory requirements as amended.</w:t>
      </w:r>
    </w:p>
    <w:p w14:paraId="71D06904" w14:textId="24DCA669" w:rsidR="00475FDA" w:rsidRPr="00AF1703"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cstheme="minorHAnsi"/>
          <w:szCs w:val="22"/>
        </w:rPr>
        <w:t>I agree to ensure that the confidential information contained in this document will not be used for any other purpose other than the evaluation or conduct of the clinical investigation without the prior written consent of the Sponsor</w:t>
      </w:r>
    </w:p>
    <w:p w14:paraId="155CB861" w14:textId="5A2509BA" w:rsidR="00475FDA" w:rsidRPr="00AF1703"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cstheme="minorHAnsi"/>
          <w:szCs w:val="22"/>
        </w:rPr>
        <w:t xml:space="preserve">I also confirm that I will make the findings of the </w:t>
      </w:r>
      <w:r w:rsidR="005A6ABC" w:rsidRPr="00AF1703">
        <w:rPr>
          <w:rFonts w:cstheme="minorHAnsi"/>
          <w:szCs w:val="22"/>
        </w:rPr>
        <w:t>trial</w:t>
      </w:r>
      <w:r w:rsidRPr="00AF1703">
        <w:rPr>
          <w:rFonts w:cstheme="minorHAnsi"/>
          <w:szCs w:val="22"/>
        </w:rPr>
        <w:t xml:space="preserve"> </w:t>
      </w:r>
      <w:r w:rsidR="00F624BC" w:rsidRPr="00AF1703">
        <w:rPr>
          <w:rFonts w:cstheme="minorHAnsi"/>
          <w:szCs w:val="22"/>
        </w:rPr>
        <w:t>publicly</w:t>
      </w:r>
      <w:r w:rsidRPr="00AF1703">
        <w:rPr>
          <w:rFonts w:cstheme="minorHAnsi"/>
          <w:szCs w:val="22"/>
        </w:rPr>
        <w:t xml:space="preserve"> available through publication or other dissemination tools without any unnecessary delay and that an honest</w:t>
      </w:r>
      <w:r w:rsidR="00F624BC" w:rsidRPr="00AF1703">
        <w:rPr>
          <w:rFonts w:cstheme="minorHAnsi"/>
          <w:szCs w:val="22"/>
        </w:rPr>
        <w:t>,</w:t>
      </w:r>
      <w:r w:rsidRPr="00AF1703">
        <w:rPr>
          <w:rFonts w:cstheme="minorHAnsi"/>
          <w:szCs w:val="22"/>
        </w:rPr>
        <w:t xml:space="preserve"> accurate and transparent account of the </w:t>
      </w:r>
      <w:r w:rsidR="005A6ABC" w:rsidRPr="00AF1703">
        <w:rPr>
          <w:rFonts w:cstheme="minorHAnsi"/>
          <w:szCs w:val="22"/>
        </w:rPr>
        <w:t>trial</w:t>
      </w:r>
      <w:r w:rsidRPr="00AF1703">
        <w:rPr>
          <w:rFonts w:cstheme="minorHAnsi"/>
          <w:szCs w:val="22"/>
        </w:rPr>
        <w:t xml:space="preserve"> will be given; and that any discrepancies</w:t>
      </w:r>
      <w:r w:rsidR="00DC6250" w:rsidRPr="00AF1703">
        <w:rPr>
          <w:rFonts w:cstheme="minorHAnsi"/>
          <w:szCs w:val="22"/>
        </w:rPr>
        <w:t xml:space="preserve"> and serious breaches of GCP</w:t>
      </w:r>
      <w:r w:rsidRPr="00AF1703">
        <w:rPr>
          <w:rFonts w:cstheme="minorHAnsi"/>
          <w:szCs w:val="22"/>
        </w:rPr>
        <w:t xml:space="preserve"> from the </w:t>
      </w:r>
      <w:r w:rsidR="005A6ABC" w:rsidRPr="00AF1703">
        <w:rPr>
          <w:rFonts w:cstheme="minorHAnsi"/>
          <w:szCs w:val="22"/>
        </w:rPr>
        <w:t>trial</w:t>
      </w:r>
      <w:r w:rsidRPr="00AF1703">
        <w:rPr>
          <w:rFonts w:cstheme="minorHAnsi"/>
          <w:szCs w:val="22"/>
        </w:rPr>
        <w:t xml:space="preserve"> as planned in this protocol will be explained.</w:t>
      </w:r>
    </w:p>
    <w:p w14:paraId="37462125" w14:textId="77777777" w:rsidR="003C12DB" w:rsidRPr="00AF1703"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AF1703" w14:paraId="61CB8727" w14:textId="77777777" w:rsidTr="003C12DB">
        <w:tc>
          <w:tcPr>
            <w:tcW w:w="9468" w:type="dxa"/>
            <w:gridSpan w:val="3"/>
          </w:tcPr>
          <w:p w14:paraId="510FAF79" w14:textId="088A79E4" w:rsidR="003C12DB" w:rsidRPr="00AF1703"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AF1703">
              <w:rPr>
                <w:rFonts w:cstheme="minorHAnsi"/>
                <w:b/>
                <w:szCs w:val="22"/>
              </w:rPr>
              <w:t xml:space="preserve">For and on behalf of the </w:t>
            </w:r>
            <w:r w:rsidR="005A6ABC" w:rsidRPr="00AF1703">
              <w:rPr>
                <w:rFonts w:cstheme="minorHAnsi"/>
                <w:b/>
                <w:szCs w:val="22"/>
              </w:rPr>
              <w:t>Trial</w:t>
            </w:r>
            <w:r w:rsidRPr="00AF1703">
              <w:rPr>
                <w:rFonts w:cstheme="minorHAnsi"/>
                <w:b/>
                <w:szCs w:val="22"/>
              </w:rPr>
              <w:t xml:space="preserve"> Sponsor:</w:t>
            </w:r>
          </w:p>
        </w:tc>
      </w:tr>
      <w:tr w:rsidR="003C12DB" w:rsidRPr="00AF1703" w14:paraId="2ACD87A4" w14:textId="77777777" w:rsidTr="00475FDA">
        <w:tc>
          <w:tcPr>
            <w:tcW w:w="6487" w:type="dxa"/>
          </w:tcPr>
          <w:p w14:paraId="6C486D59" w14:textId="16623DB5" w:rsidR="00B2477E" w:rsidRPr="00AF1703"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cstheme="minorHAnsi"/>
                <w:szCs w:val="22"/>
              </w:rPr>
              <w:t xml:space="preserve">Signature: </w:t>
            </w:r>
          </w:p>
          <w:p w14:paraId="4035DF7F" w14:textId="41E2C5EE" w:rsidR="00F77D63" w:rsidRPr="00AF1703" w:rsidRDefault="00F64443"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ascii="Arial" w:hAnsi="Arial" w:cs="Arial"/>
                <w:noProof/>
                <w:szCs w:val="22"/>
                <w:lang w:eastAsia="en-GB"/>
              </w:rPr>
              <w:drawing>
                <wp:inline distT="0" distB="0" distL="0" distR="0" wp14:anchorId="154928DD" wp14:editId="232ACF47">
                  <wp:extent cx="1373652" cy="409575"/>
                  <wp:effectExtent l="0" t="0" r="0" b="0"/>
                  <wp:docPr id="481108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9661" cy="411367"/>
                          </a:xfrm>
                          <a:prstGeom prst="rect">
                            <a:avLst/>
                          </a:prstGeom>
                          <a:noFill/>
                          <a:ln>
                            <a:noFill/>
                          </a:ln>
                        </pic:spPr>
                      </pic:pic>
                    </a:graphicData>
                  </a:graphic>
                </wp:inline>
              </w:drawing>
            </w:r>
          </w:p>
          <w:p w14:paraId="0AB44543" w14:textId="3E24C899" w:rsidR="003C12DB" w:rsidRPr="00AF1703"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cstheme="minorHAnsi"/>
                <w:szCs w:val="22"/>
              </w:rPr>
              <w:t>......................................................................................................</w:t>
            </w:r>
          </w:p>
        </w:tc>
        <w:tc>
          <w:tcPr>
            <w:tcW w:w="1134" w:type="dxa"/>
          </w:tcPr>
          <w:p w14:paraId="40D1C573" w14:textId="77777777" w:rsidR="003C12DB" w:rsidRPr="008D14A3"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3DC4DEE3" w14:textId="77777777" w:rsidR="00F77D63" w:rsidRPr="008D14A3" w:rsidRDefault="00F77D63"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4A90A9C3" w14:textId="7AA76627" w:rsidR="003C12DB" w:rsidRPr="008D14A3" w:rsidRDefault="003C12DB" w:rsidP="0017244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D14A3">
              <w:rPr>
                <w:rFonts w:cstheme="minorHAnsi"/>
                <w:szCs w:val="22"/>
              </w:rPr>
              <w:t xml:space="preserve">Date: </w:t>
            </w:r>
            <w:r w:rsidR="00F64443" w:rsidRPr="008D14A3">
              <w:rPr>
                <w:rFonts w:cstheme="minorHAnsi"/>
                <w:szCs w:val="22"/>
              </w:rPr>
              <w:t xml:space="preserve"> </w:t>
            </w:r>
            <w:r w:rsidR="00536177" w:rsidRPr="008D14A3">
              <w:rPr>
                <w:rFonts w:cstheme="minorHAnsi"/>
                <w:szCs w:val="22"/>
              </w:rPr>
              <w:t>13/10/2025</w:t>
            </w:r>
          </w:p>
        </w:tc>
      </w:tr>
      <w:tr w:rsidR="003C12DB" w:rsidRPr="00AF1703" w14:paraId="754B4579" w14:textId="77777777" w:rsidTr="00475FDA">
        <w:tc>
          <w:tcPr>
            <w:tcW w:w="9468" w:type="dxa"/>
            <w:gridSpan w:val="3"/>
          </w:tcPr>
          <w:p w14:paraId="7E27FA4D" w14:textId="77777777" w:rsidR="00B2477E" w:rsidRPr="008D14A3" w:rsidRDefault="00B2477E" w:rsidP="00B2477E">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sidRPr="008D14A3">
              <w:rPr>
                <w:rFonts w:cstheme="minorHAnsi"/>
                <w:bCs/>
                <w:szCs w:val="22"/>
              </w:rPr>
              <w:t xml:space="preserve">Name (please print): Mrs Jane Dennison </w:t>
            </w:r>
          </w:p>
          <w:p w14:paraId="092312A6" w14:textId="306045A6" w:rsidR="00B2477E" w:rsidRPr="008D14A3" w:rsidRDefault="00B2477E"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sidRPr="008D14A3">
              <w:rPr>
                <w:rFonts w:cstheme="minorHAnsi"/>
                <w:bCs/>
                <w:szCs w:val="22"/>
              </w:rPr>
              <w:t>Position: Research Support and Governance Manager</w:t>
            </w:r>
          </w:p>
          <w:p w14:paraId="177D638F" w14:textId="77777777" w:rsidR="00B2477E" w:rsidRPr="008D14A3" w:rsidRDefault="00B2477E"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p>
          <w:p w14:paraId="4205D864" w14:textId="6761BFFF" w:rsidR="003C12DB" w:rsidRPr="008D14A3"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8D14A3">
              <w:rPr>
                <w:rFonts w:cstheme="minorHAnsi"/>
                <w:b/>
                <w:szCs w:val="22"/>
              </w:rPr>
              <w:t>Chief Investigator</w:t>
            </w:r>
            <w:r w:rsidR="00B2477E" w:rsidRPr="008D14A3">
              <w:rPr>
                <w:rFonts w:cstheme="minorHAnsi"/>
                <w:b/>
                <w:szCs w:val="22"/>
              </w:rPr>
              <w:t>s</w:t>
            </w:r>
            <w:r w:rsidRPr="008D14A3">
              <w:rPr>
                <w:rFonts w:cstheme="minorHAnsi"/>
                <w:b/>
                <w:szCs w:val="22"/>
              </w:rPr>
              <w:t>:</w:t>
            </w:r>
          </w:p>
        </w:tc>
      </w:tr>
      <w:tr w:rsidR="003C12DB" w:rsidRPr="00AF1703" w14:paraId="05F73613" w14:textId="77777777" w:rsidTr="00475FDA">
        <w:tc>
          <w:tcPr>
            <w:tcW w:w="6487" w:type="dxa"/>
          </w:tcPr>
          <w:p w14:paraId="036AE793" w14:textId="12C478FD" w:rsidR="00B2477E" w:rsidRPr="00AF1703"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cstheme="minorHAnsi"/>
                <w:szCs w:val="22"/>
              </w:rPr>
              <w:t xml:space="preserve">Signature: </w:t>
            </w:r>
          </w:p>
          <w:p w14:paraId="37D7B078" w14:textId="0D860C36" w:rsidR="003C12DB" w:rsidRPr="00AF1703" w:rsidRDefault="00391EFE" w:rsidP="00391EFE">
            <w:pPr>
              <w:tabs>
                <w:tab w:val="center" w:pos="3135"/>
              </w:tabs>
              <w:suppressAutoHyphens/>
              <w:spacing w:line="240" w:lineRule="auto"/>
              <w:rPr>
                <w:rFonts w:cstheme="minorHAnsi"/>
                <w:szCs w:val="22"/>
              </w:rPr>
            </w:pPr>
            <w:r w:rsidRPr="00AF1703">
              <w:rPr>
                <w:rFonts w:ascii="Arial" w:hAnsi="Arial"/>
                <w:noProof/>
                <w:lang w:eastAsia="en-GB"/>
              </w:rPr>
              <w:drawing>
                <wp:inline distT="0" distB="0" distL="0" distR="0" wp14:anchorId="16C80357" wp14:editId="719228A4">
                  <wp:extent cx="1013460" cy="434340"/>
                  <wp:effectExtent l="0" t="0" r="0" b="3810"/>
                  <wp:docPr id="1" name="Picture 1" descr="Lyn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nn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3460" cy="434340"/>
                          </a:xfrm>
                          <a:prstGeom prst="rect">
                            <a:avLst/>
                          </a:prstGeom>
                          <a:noFill/>
                          <a:ln>
                            <a:noFill/>
                          </a:ln>
                        </pic:spPr>
                      </pic:pic>
                    </a:graphicData>
                  </a:graphic>
                </wp:inline>
              </w:drawing>
            </w:r>
          </w:p>
        </w:tc>
        <w:tc>
          <w:tcPr>
            <w:tcW w:w="1134" w:type="dxa"/>
          </w:tcPr>
          <w:p w14:paraId="6899C2A9" w14:textId="77777777" w:rsidR="003C12DB" w:rsidRPr="008D14A3"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E789313" w14:textId="77777777" w:rsidR="00F77D63" w:rsidRPr="008D14A3" w:rsidRDefault="00F77D63"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6DCDA9C7" w14:textId="4908854F" w:rsidR="003C12DB" w:rsidRPr="008D14A3" w:rsidRDefault="003C12DB" w:rsidP="0017244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D14A3">
              <w:rPr>
                <w:rFonts w:cstheme="minorHAnsi"/>
                <w:szCs w:val="22"/>
              </w:rPr>
              <w:t xml:space="preserve">Date: </w:t>
            </w:r>
            <w:r w:rsidR="00172443" w:rsidRPr="008D14A3">
              <w:rPr>
                <w:rFonts w:cstheme="minorHAnsi"/>
                <w:szCs w:val="22"/>
              </w:rPr>
              <w:t>13/10</w:t>
            </w:r>
            <w:r w:rsidR="00A939A1" w:rsidRPr="008D14A3">
              <w:rPr>
                <w:rFonts w:cstheme="minorHAnsi"/>
                <w:szCs w:val="22"/>
              </w:rPr>
              <w:t>/25</w:t>
            </w:r>
          </w:p>
        </w:tc>
      </w:tr>
      <w:tr w:rsidR="003C12DB" w:rsidRPr="00AF1703" w14:paraId="0B18011F" w14:textId="77777777" w:rsidTr="00475FDA">
        <w:tc>
          <w:tcPr>
            <w:tcW w:w="6487" w:type="dxa"/>
          </w:tcPr>
          <w:p w14:paraId="0A5F9562" w14:textId="75966EA5" w:rsidR="003C12DB" w:rsidRPr="00AF1703"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cstheme="minorHAnsi"/>
                <w:szCs w:val="22"/>
              </w:rPr>
              <w:t>Name: (please print):</w:t>
            </w:r>
            <w:r w:rsidR="00B2477E" w:rsidRPr="00AF1703">
              <w:rPr>
                <w:rFonts w:cstheme="minorHAnsi"/>
                <w:szCs w:val="22"/>
              </w:rPr>
              <w:t xml:space="preserve"> Dr Lynn McVey</w:t>
            </w:r>
            <w:r w:rsidRPr="00AF1703">
              <w:rPr>
                <w:rFonts w:cstheme="minorHAnsi"/>
                <w:szCs w:val="22"/>
              </w:rPr>
              <w:tab/>
            </w:r>
          </w:p>
        </w:tc>
        <w:tc>
          <w:tcPr>
            <w:tcW w:w="1134" w:type="dxa"/>
          </w:tcPr>
          <w:p w14:paraId="0FF27A1D" w14:textId="77777777" w:rsidR="003C12DB" w:rsidRPr="008D14A3"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8D14A3"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B2477E" w:rsidRPr="00AF1703" w14:paraId="17613C8A" w14:textId="77777777" w:rsidTr="002C77AA">
        <w:tc>
          <w:tcPr>
            <w:tcW w:w="6487" w:type="dxa"/>
          </w:tcPr>
          <w:p w14:paraId="4CA038E8" w14:textId="77777777" w:rsidR="00B2477E" w:rsidRPr="00AF1703" w:rsidRDefault="00B2477E" w:rsidP="002C77A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135E14DA" w14:textId="2DAE4CC9" w:rsidR="00B2477E" w:rsidRPr="00AF1703" w:rsidRDefault="00B2477E" w:rsidP="002C77A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cstheme="minorHAnsi"/>
                <w:szCs w:val="22"/>
              </w:rPr>
              <w:t xml:space="preserve">Signature: </w:t>
            </w:r>
          </w:p>
          <w:p w14:paraId="5B095B00" w14:textId="64A641CD" w:rsidR="00F77D63" w:rsidRPr="00AF1703" w:rsidRDefault="00951B21" w:rsidP="002C77A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noProof/>
                <w:lang w:eastAsia="en-GB"/>
              </w:rPr>
              <w:drawing>
                <wp:inline distT="0" distB="0" distL="0" distR="0" wp14:anchorId="593740D8" wp14:editId="37BF8379">
                  <wp:extent cx="1171575" cy="276225"/>
                  <wp:effectExtent l="0" t="0" r="9525" b="9525"/>
                  <wp:docPr id="1294761415" name="Picture 1294761415" descr="RLawto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Lawton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276225"/>
                          </a:xfrm>
                          <a:prstGeom prst="rect">
                            <a:avLst/>
                          </a:prstGeom>
                          <a:noFill/>
                          <a:ln>
                            <a:noFill/>
                          </a:ln>
                        </pic:spPr>
                      </pic:pic>
                    </a:graphicData>
                  </a:graphic>
                </wp:inline>
              </w:drawing>
            </w:r>
          </w:p>
          <w:p w14:paraId="12C99A00" w14:textId="3742A91A" w:rsidR="00B2477E" w:rsidRPr="00AF1703" w:rsidRDefault="00B2477E" w:rsidP="002C77A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cstheme="minorHAnsi"/>
                <w:szCs w:val="22"/>
              </w:rPr>
              <w:t>......................................................................................................</w:t>
            </w:r>
          </w:p>
        </w:tc>
        <w:tc>
          <w:tcPr>
            <w:tcW w:w="1134" w:type="dxa"/>
          </w:tcPr>
          <w:p w14:paraId="5B25A4E0" w14:textId="77777777" w:rsidR="00B2477E" w:rsidRPr="008D14A3" w:rsidRDefault="00B2477E" w:rsidP="002C77A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5D179DC5" w14:textId="77777777" w:rsidR="00F77D63" w:rsidRPr="008D14A3" w:rsidRDefault="00F77D63" w:rsidP="002C77A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7038CAFB" w14:textId="77777777" w:rsidR="00F77D63" w:rsidRPr="008D14A3" w:rsidRDefault="00F77D63" w:rsidP="002C77A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4E330C07" w14:textId="7AC7550B" w:rsidR="00B2477E" w:rsidRPr="008D14A3" w:rsidRDefault="00B2477E" w:rsidP="0017244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8D14A3">
              <w:rPr>
                <w:rFonts w:cstheme="minorHAnsi"/>
                <w:szCs w:val="22"/>
              </w:rPr>
              <w:t xml:space="preserve">Date: </w:t>
            </w:r>
            <w:r w:rsidR="003411F8" w:rsidRPr="008D14A3">
              <w:rPr>
                <w:rFonts w:cstheme="minorHAnsi"/>
                <w:szCs w:val="22"/>
              </w:rPr>
              <w:t>1</w:t>
            </w:r>
            <w:r w:rsidR="00172443" w:rsidRPr="008D14A3">
              <w:rPr>
                <w:rFonts w:cstheme="minorHAnsi"/>
                <w:szCs w:val="22"/>
              </w:rPr>
              <w:t>3/10</w:t>
            </w:r>
            <w:r w:rsidRPr="008D14A3">
              <w:rPr>
                <w:rFonts w:cstheme="minorHAnsi"/>
                <w:szCs w:val="22"/>
              </w:rPr>
              <w:t>/</w:t>
            </w:r>
            <w:r w:rsidR="00951B21" w:rsidRPr="008D14A3">
              <w:rPr>
                <w:rFonts w:cstheme="minorHAnsi"/>
                <w:szCs w:val="22"/>
              </w:rPr>
              <w:t>25</w:t>
            </w:r>
          </w:p>
        </w:tc>
      </w:tr>
      <w:tr w:rsidR="00B2477E" w:rsidRPr="00AF1703" w14:paraId="6099FF07" w14:textId="77777777" w:rsidTr="002C77AA">
        <w:tc>
          <w:tcPr>
            <w:tcW w:w="6487" w:type="dxa"/>
          </w:tcPr>
          <w:p w14:paraId="56DDC259" w14:textId="3B0D1008" w:rsidR="00B2477E" w:rsidRPr="00AF1703" w:rsidRDefault="00B2477E" w:rsidP="002C77A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AF1703">
              <w:rPr>
                <w:rFonts w:cstheme="minorHAnsi"/>
                <w:szCs w:val="22"/>
              </w:rPr>
              <w:t>Name: (please print): Professor Rebecca Lawton</w:t>
            </w:r>
            <w:r w:rsidRPr="00AF1703">
              <w:rPr>
                <w:rFonts w:cstheme="minorHAnsi"/>
                <w:szCs w:val="22"/>
              </w:rPr>
              <w:tab/>
            </w:r>
          </w:p>
        </w:tc>
        <w:tc>
          <w:tcPr>
            <w:tcW w:w="1134" w:type="dxa"/>
          </w:tcPr>
          <w:p w14:paraId="1475A7B4" w14:textId="77777777" w:rsidR="00B2477E" w:rsidRPr="00AF1703" w:rsidRDefault="00B2477E" w:rsidP="002C77A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00AF4FEE" w14:textId="77777777" w:rsidR="00B2477E" w:rsidRPr="00AF1703" w:rsidRDefault="00B2477E" w:rsidP="002C77A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1953149C" w14:textId="77777777" w:rsidR="00F77D63" w:rsidRPr="00AF1703" w:rsidRDefault="00F77D63" w:rsidP="00C30FC8">
      <w:bookmarkStart w:id="6" w:name="_Toc354567215"/>
    </w:p>
    <w:p w14:paraId="76C2945C" w14:textId="77777777" w:rsidR="00F77D63" w:rsidRPr="00AF1703" w:rsidRDefault="00F77D63">
      <w:pPr>
        <w:spacing w:after="0" w:line="240" w:lineRule="auto"/>
        <w:jc w:val="left"/>
        <w:rPr>
          <w:rFonts w:asciiTheme="majorHAnsi" w:eastAsiaTheme="majorEastAsia" w:hAnsiTheme="majorHAnsi" w:cstheme="majorBidi"/>
          <w:b/>
          <w:bCs/>
          <w:sz w:val="24"/>
          <w:szCs w:val="32"/>
        </w:rPr>
      </w:pPr>
      <w:r w:rsidRPr="00AF1703">
        <w:br w:type="page"/>
      </w:r>
    </w:p>
    <w:p w14:paraId="76B4BE03" w14:textId="234A5C45" w:rsidR="00475FDA" w:rsidRPr="00AF1703" w:rsidRDefault="00475FDA" w:rsidP="00850C57">
      <w:pPr>
        <w:pStyle w:val="Heading1"/>
      </w:pPr>
      <w:bookmarkStart w:id="7" w:name="_Toc209077124"/>
      <w:r w:rsidRPr="00AF1703">
        <w:lastRenderedPageBreak/>
        <w:t>KEY TRIAL CONTACTS</w:t>
      </w:r>
      <w:bookmarkEnd w:id="6"/>
      <w:bookmarkEnd w:id="7"/>
    </w:p>
    <w:tbl>
      <w:tblPr>
        <w:tblStyle w:val="TableGrid"/>
        <w:tblW w:w="0" w:type="auto"/>
        <w:tblLook w:val="04A0" w:firstRow="1" w:lastRow="0" w:firstColumn="1" w:lastColumn="0" w:noHBand="0" w:noVBand="1"/>
      </w:tblPr>
      <w:tblGrid>
        <w:gridCol w:w="3839"/>
        <w:gridCol w:w="6123"/>
      </w:tblGrid>
      <w:tr w:rsidR="003C12DB" w:rsidRPr="00AF1703" w14:paraId="37F1B76C" w14:textId="77777777" w:rsidTr="003C12DB">
        <w:tc>
          <w:tcPr>
            <w:tcW w:w="3936" w:type="dxa"/>
          </w:tcPr>
          <w:p w14:paraId="20B9EE96" w14:textId="1B603D2A" w:rsidR="003C12DB" w:rsidRPr="00AF1703" w:rsidRDefault="003C12DB" w:rsidP="003802A1">
            <w:pPr>
              <w:spacing w:line="240" w:lineRule="auto"/>
              <w:rPr>
                <w:rFonts w:cstheme="minorHAnsi"/>
                <w:color w:val="0000FF"/>
                <w:szCs w:val="22"/>
              </w:rPr>
            </w:pPr>
            <w:r w:rsidRPr="00AF1703">
              <w:t>Chief Investigator</w:t>
            </w:r>
            <w:r w:rsidR="004765BF" w:rsidRPr="00AF1703">
              <w:t>s</w:t>
            </w:r>
          </w:p>
        </w:tc>
        <w:tc>
          <w:tcPr>
            <w:tcW w:w="6252" w:type="dxa"/>
          </w:tcPr>
          <w:p w14:paraId="1DAD08C5" w14:textId="77777777" w:rsidR="004765BF" w:rsidRPr="00AF1703" w:rsidRDefault="004765BF" w:rsidP="004E3492">
            <w:pPr>
              <w:spacing w:after="0" w:line="240" w:lineRule="auto"/>
            </w:pPr>
            <w:bookmarkStart w:id="8" w:name="_Hlk197591154"/>
            <w:r w:rsidRPr="00AF1703">
              <w:t>Dr Lynn McVey</w:t>
            </w:r>
          </w:p>
          <w:p w14:paraId="123630DB" w14:textId="77777777" w:rsidR="004765BF" w:rsidRPr="00AF1703" w:rsidRDefault="004765BF" w:rsidP="004E3492">
            <w:pPr>
              <w:spacing w:after="0" w:line="240" w:lineRule="auto"/>
            </w:pPr>
            <w:r w:rsidRPr="00AF1703">
              <w:t>Senior Research Fellow</w:t>
            </w:r>
          </w:p>
          <w:p w14:paraId="43FCF961" w14:textId="43498F8D" w:rsidR="004765BF" w:rsidRPr="00AF1703" w:rsidRDefault="004765BF" w:rsidP="004E3492">
            <w:pPr>
              <w:spacing w:after="0" w:line="240" w:lineRule="auto"/>
            </w:pPr>
            <w:r w:rsidRPr="00AF1703">
              <w:t>NIHR Yorkshire &amp; Humber Applied Research Collaboration</w:t>
            </w:r>
          </w:p>
          <w:p w14:paraId="5AF7E470" w14:textId="77777777" w:rsidR="004765BF" w:rsidRPr="00AF1703" w:rsidRDefault="004765BF" w:rsidP="004E3492">
            <w:pPr>
              <w:spacing w:after="0" w:line="240" w:lineRule="auto"/>
            </w:pPr>
            <w:r w:rsidRPr="00AF1703">
              <w:t>Bradford Teaching Hospitals NHS Foundation Trust</w:t>
            </w:r>
          </w:p>
          <w:p w14:paraId="73039399" w14:textId="77777777" w:rsidR="004765BF" w:rsidRPr="00AF1703" w:rsidRDefault="004765BF" w:rsidP="004E3492">
            <w:pPr>
              <w:spacing w:after="0" w:line="240" w:lineRule="auto"/>
            </w:pPr>
            <w:r w:rsidRPr="00AF1703">
              <w:t xml:space="preserve">Bradford Institute for Health Research, </w:t>
            </w:r>
            <w:bookmarkStart w:id="9" w:name="_Hlk200104212"/>
            <w:r w:rsidRPr="00AF1703">
              <w:t>Bradford Royal Infirmary</w:t>
            </w:r>
          </w:p>
          <w:p w14:paraId="6B423889" w14:textId="77777777" w:rsidR="004765BF" w:rsidRPr="00AF1703" w:rsidRDefault="004765BF" w:rsidP="004E3492">
            <w:pPr>
              <w:spacing w:after="0" w:line="240" w:lineRule="auto"/>
            </w:pPr>
            <w:r w:rsidRPr="00AF1703">
              <w:t>Duckworth Lane</w:t>
            </w:r>
          </w:p>
          <w:p w14:paraId="667FC598" w14:textId="77777777" w:rsidR="004765BF" w:rsidRPr="00AF1703" w:rsidRDefault="004765BF" w:rsidP="004E3492">
            <w:pPr>
              <w:spacing w:after="0" w:line="240" w:lineRule="auto"/>
            </w:pPr>
            <w:r w:rsidRPr="00AF1703">
              <w:t>Bradford</w:t>
            </w:r>
          </w:p>
          <w:p w14:paraId="4ECC52BA" w14:textId="77777777" w:rsidR="004765BF" w:rsidRPr="00AF1703" w:rsidRDefault="004765BF" w:rsidP="004E3492">
            <w:pPr>
              <w:spacing w:after="0" w:line="240" w:lineRule="auto"/>
            </w:pPr>
            <w:r w:rsidRPr="00AF1703">
              <w:t>BD9 6RJ</w:t>
            </w:r>
          </w:p>
          <w:bookmarkEnd w:id="9"/>
          <w:p w14:paraId="0F8E82BD" w14:textId="77777777" w:rsidR="004765BF" w:rsidRPr="00AF1703" w:rsidRDefault="004765BF" w:rsidP="004E3492">
            <w:pPr>
              <w:spacing w:after="0" w:line="240" w:lineRule="auto"/>
            </w:pPr>
            <w:r w:rsidRPr="00AF1703">
              <w:t>01274 382738</w:t>
            </w:r>
          </w:p>
          <w:p w14:paraId="693A45FA" w14:textId="77777777" w:rsidR="004765BF" w:rsidRPr="00AF1703" w:rsidRDefault="004765BF" w:rsidP="004E3492">
            <w:pPr>
              <w:spacing w:after="0" w:line="240" w:lineRule="auto"/>
            </w:pPr>
            <w:hyperlink r:id="rId13" w:history="1">
              <w:r w:rsidRPr="00AF1703">
                <w:rPr>
                  <w:rStyle w:val="Hyperlink"/>
                </w:rPr>
                <w:t>Lynn.Mcvey@bthft.nhs.uk</w:t>
              </w:r>
            </w:hyperlink>
            <w:r w:rsidRPr="00AF1703">
              <w:t xml:space="preserve"> </w:t>
            </w:r>
          </w:p>
          <w:p w14:paraId="79AE4917" w14:textId="77777777" w:rsidR="004765BF" w:rsidRPr="00AF1703" w:rsidRDefault="004765BF" w:rsidP="004E3492">
            <w:pPr>
              <w:spacing w:line="240" w:lineRule="auto"/>
              <w:rPr>
                <w:rFonts w:cstheme="minorHAnsi"/>
                <w:szCs w:val="22"/>
              </w:rPr>
            </w:pPr>
          </w:p>
          <w:p w14:paraId="43393618" w14:textId="77777777" w:rsidR="004765BF" w:rsidRPr="00AF1703" w:rsidRDefault="004765BF" w:rsidP="004E3492">
            <w:pPr>
              <w:spacing w:after="0" w:line="240" w:lineRule="auto"/>
              <w:rPr>
                <w:rFonts w:cstheme="minorHAnsi"/>
                <w:szCs w:val="22"/>
              </w:rPr>
            </w:pPr>
            <w:r w:rsidRPr="00AF1703">
              <w:rPr>
                <w:rFonts w:cstheme="minorHAnsi"/>
                <w:szCs w:val="22"/>
              </w:rPr>
              <w:t>Professor Rebecca Lawton (joint Chief Investigator)</w:t>
            </w:r>
          </w:p>
          <w:p w14:paraId="1A04DD8D" w14:textId="2F895972" w:rsidR="004765BF" w:rsidRPr="00AF1703" w:rsidRDefault="004765BF" w:rsidP="004E3492">
            <w:pPr>
              <w:spacing w:after="0" w:line="240" w:lineRule="auto"/>
              <w:rPr>
                <w:rFonts w:cstheme="minorHAnsi"/>
                <w:szCs w:val="22"/>
              </w:rPr>
            </w:pPr>
            <w:r w:rsidRPr="00AF1703">
              <w:t>School of Psychology</w:t>
            </w:r>
          </w:p>
          <w:p w14:paraId="47B43274" w14:textId="77777777" w:rsidR="004765BF" w:rsidRPr="00AF1703" w:rsidRDefault="004765BF" w:rsidP="004E3492">
            <w:pPr>
              <w:spacing w:after="0" w:line="240" w:lineRule="auto"/>
            </w:pPr>
            <w:r w:rsidRPr="00AF1703">
              <w:t>University of Leeds</w:t>
            </w:r>
          </w:p>
          <w:p w14:paraId="670069E0" w14:textId="77777777" w:rsidR="004765BF" w:rsidRPr="00AF1703" w:rsidRDefault="004765BF" w:rsidP="004E3492">
            <w:pPr>
              <w:spacing w:after="0" w:line="240" w:lineRule="auto"/>
            </w:pPr>
            <w:r w:rsidRPr="00AF1703">
              <w:t>Leeds</w:t>
            </w:r>
          </w:p>
          <w:p w14:paraId="15EA9922" w14:textId="77777777" w:rsidR="004765BF" w:rsidRPr="00AF1703" w:rsidRDefault="004765BF" w:rsidP="004E3492">
            <w:pPr>
              <w:spacing w:after="0" w:line="240" w:lineRule="auto"/>
            </w:pPr>
            <w:r w:rsidRPr="00AF1703">
              <w:t>LS2 9JT</w:t>
            </w:r>
          </w:p>
          <w:p w14:paraId="64017043" w14:textId="77777777" w:rsidR="004765BF" w:rsidRPr="00AF1703" w:rsidRDefault="004765BF" w:rsidP="004E3492">
            <w:pPr>
              <w:spacing w:after="0" w:line="240" w:lineRule="auto"/>
            </w:pPr>
            <w:r w:rsidRPr="00AF1703">
              <w:t>0113 343 5715</w:t>
            </w:r>
          </w:p>
          <w:p w14:paraId="5CCFDE2F" w14:textId="263C9C0C" w:rsidR="004765BF" w:rsidRPr="00AF1703" w:rsidRDefault="004765BF" w:rsidP="004E3492">
            <w:pPr>
              <w:spacing w:after="0" w:line="240" w:lineRule="auto"/>
              <w:rPr>
                <w:rFonts w:cstheme="minorHAnsi"/>
                <w:szCs w:val="22"/>
              </w:rPr>
            </w:pPr>
            <w:hyperlink r:id="rId14" w:history="1">
              <w:r w:rsidRPr="00AF1703">
                <w:rPr>
                  <w:rStyle w:val="Hyperlink"/>
                </w:rPr>
                <w:t>R.J.Lawton@leeds.ac.uk</w:t>
              </w:r>
            </w:hyperlink>
          </w:p>
          <w:bookmarkEnd w:id="8"/>
          <w:p w14:paraId="1802A146" w14:textId="199B57A2" w:rsidR="004765BF" w:rsidRPr="00AF1703" w:rsidRDefault="004765BF" w:rsidP="004E3492">
            <w:pPr>
              <w:spacing w:after="0" w:line="240" w:lineRule="auto"/>
              <w:rPr>
                <w:rFonts w:cstheme="minorHAnsi"/>
                <w:szCs w:val="22"/>
              </w:rPr>
            </w:pPr>
          </w:p>
        </w:tc>
      </w:tr>
      <w:tr w:rsidR="003C12DB" w:rsidRPr="00AF1703" w14:paraId="4072219F" w14:textId="77777777" w:rsidTr="003C12DB">
        <w:tc>
          <w:tcPr>
            <w:tcW w:w="3936" w:type="dxa"/>
          </w:tcPr>
          <w:p w14:paraId="430FFEC6" w14:textId="2BAE3A45" w:rsidR="003C12DB" w:rsidRPr="00AF1703" w:rsidRDefault="003C12DB" w:rsidP="003802A1">
            <w:pPr>
              <w:spacing w:line="240" w:lineRule="auto"/>
              <w:rPr>
                <w:rFonts w:cstheme="minorHAnsi"/>
                <w:color w:val="0000FF"/>
                <w:szCs w:val="22"/>
              </w:rPr>
            </w:pPr>
            <w:r w:rsidRPr="00AF1703">
              <w:t>Sponsor</w:t>
            </w:r>
          </w:p>
        </w:tc>
        <w:tc>
          <w:tcPr>
            <w:tcW w:w="6252" w:type="dxa"/>
          </w:tcPr>
          <w:p w14:paraId="78914E21" w14:textId="77777777" w:rsidR="004765BF" w:rsidRPr="00AF1703" w:rsidRDefault="004765BF" w:rsidP="004E3492">
            <w:pPr>
              <w:spacing w:after="0" w:line="240" w:lineRule="auto"/>
            </w:pPr>
            <w:bookmarkStart w:id="10" w:name="_Hlk194672786"/>
            <w:r w:rsidRPr="00AF1703">
              <w:rPr>
                <w:rFonts w:cstheme="minorHAnsi"/>
                <w:szCs w:val="22"/>
              </w:rPr>
              <w:t xml:space="preserve">Mrs </w:t>
            </w:r>
            <w:r w:rsidRPr="00AF1703">
              <w:t>Jane Dennison</w:t>
            </w:r>
          </w:p>
          <w:p w14:paraId="796F3FA5" w14:textId="77777777" w:rsidR="004765BF" w:rsidRPr="00AF1703" w:rsidRDefault="004765BF" w:rsidP="004E3492">
            <w:pPr>
              <w:spacing w:after="0" w:line="240" w:lineRule="auto"/>
              <w:rPr>
                <w:rFonts w:ascii="Arial" w:eastAsia="Arial" w:hAnsi="Arial" w:cs="Arial"/>
                <w:szCs w:val="20"/>
              </w:rPr>
            </w:pPr>
            <w:r w:rsidRPr="00AF1703">
              <w:rPr>
                <w:rFonts w:ascii="Arial" w:eastAsia="Arial" w:hAnsi="Arial" w:cs="Arial"/>
                <w:szCs w:val="20"/>
              </w:rPr>
              <w:t>Research Support &amp; Governance Manager</w:t>
            </w:r>
          </w:p>
          <w:p w14:paraId="3BE9A04B" w14:textId="77777777" w:rsidR="004765BF" w:rsidRPr="00AF1703" w:rsidRDefault="004765BF" w:rsidP="004E3492">
            <w:pPr>
              <w:spacing w:after="0" w:line="240" w:lineRule="auto"/>
              <w:rPr>
                <w:rFonts w:ascii="Arial" w:eastAsia="Arial" w:hAnsi="Arial" w:cs="Arial"/>
                <w:szCs w:val="20"/>
              </w:rPr>
            </w:pPr>
            <w:r w:rsidRPr="00AF1703">
              <w:rPr>
                <w:rFonts w:ascii="Arial" w:eastAsia="Arial" w:hAnsi="Arial" w:cs="Arial"/>
                <w:szCs w:val="20"/>
              </w:rPr>
              <w:t>Bradford Institute for Health Research</w:t>
            </w:r>
          </w:p>
          <w:p w14:paraId="0CB720C3" w14:textId="77777777" w:rsidR="004765BF" w:rsidRPr="00AF1703" w:rsidRDefault="004765BF" w:rsidP="004E3492">
            <w:pPr>
              <w:spacing w:after="0" w:line="240" w:lineRule="auto"/>
              <w:rPr>
                <w:rFonts w:ascii="Arial" w:eastAsia="Arial" w:hAnsi="Arial" w:cs="Arial"/>
                <w:szCs w:val="20"/>
              </w:rPr>
            </w:pPr>
            <w:r w:rsidRPr="00AF1703">
              <w:rPr>
                <w:rFonts w:ascii="Arial" w:eastAsia="Arial" w:hAnsi="Arial" w:cs="Arial"/>
                <w:szCs w:val="20"/>
              </w:rPr>
              <w:t>Bradford Teaching Hospitals NHS Foundation Trust</w:t>
            </w:r>
          </w:p>
          <w:p w14:paraId="68707F33" w14:textId="77777777" w:rsidR="004765BF" w:rsidRPr="00AF1703" w:rsidRDefault="004765BF" w:rsidP="004E3492">
            <w:pPr>
              <w:spacing w:after="0" w:line="240" w:lineRule="auto"/>
              <w:rPr>
                <w:rFonts w:ascii="Arial" w:eastAsia="Arial" w:hAnsi="Arial" w:cs="Arial"/>
                <w:szCs w:val="20"/>
              </w:rPr>
            </w:pPr>
            <w:bookmarkStart w:id="11" w:name="_Hlk200098215"/>
            <w:r w:rsidRPr="00AF1703">
              <w:rPr>
                <w:rFonts w:ascii="Arial" w:eastAsia="Arial" w:hAnsi="Arial" w:cs="Arial"/>
                <w:szCs w:val="20"/>
              </w:rPr>
              <w:t>Duckworth Lane</w:t>
            </w:r>
          </w:p>
          <w:p w14:paraId="3ECCC7BB" w14:textId="77777777" w:rsidR="004765BF" w:rsidRPr="00AF1703" w:rsidRDefault="004765BF" w:rsidP="004E3492">
            <w:pPr>
              <w:spacing w:after="0" w:line="240" w:lineRule="auto"/>
              <w:rPr>
                <w:rFonts w:ascii="Arial" w:eastAsia="Arial" w:hAnsi="Arial" w:cs="Arial"/>
                <w:szCs w:val="20"/>
              </w:rPr>
            </w:pPr>
            <w:r w:rsidRPr="00AF1703">
              <w:rPr>
                <w:rFonts w:ascii="Arial" w:eastAsia="Arial" w:hAnsi="Arial" w:cs="Arial"/>
                <w:szCs w:val="20"/>
              </w:rPr>
              <w:t xml:space="preserve">Bradford </w:t>
            </w:r>
          </w:p>
          <w:p w14:paraId="5117229B" w14:textId="77777777" w:rsidR="004765BF" w:rsidRPr="00AF1703" w:rsidRDefault="004765BF" w:rsidP="004E3492">
            <w:pPr>
              <w:spacing w:after="0" w:line="240" w:lineRule="auto"/>
              <w:rPr>
                <w:rFonts w:ascii="Arial" w:eastAsia="Arial" w:hAnsi="Arial" w:cs="Arial"/>
                <w:szCs w:val="20"/>
              </w:rPr>
            </w:pPr>
            <w:r w:rsidRPr="00AF1703">
              <w:rPr>
                <w:rFonts w:ascii="Arial" w:eastAsia="Arial" w:hAnsi="Arial" w:cs="Arial"/>
                <w:szCs w:val="20"/>
              </w:rPr>
              <w:t>West Yorkshire</w:t>
            </w:r>
          </w:p>
          <w:p w14:paraId="7F976DB2" w14:textId="77777777" w:rsidR="004765BF" w:rsidRPr="00AF1703" w:rsidRDefault="004765BF" w:rsidP="004E3492">
            <w:pPr>
              <w:spacing w:after="0" w:line="240" w:lineRule="auto"/>
              <w:rPr>
                <w:rFonts w:ascii="Arial" w:eastAsia="Arial" w:hAnsi="Arial" w:cs="Arial"/>
                <w:szCs w:val="20"/>
              </w:rPr>
            </w:pPr>
            <w:r w:rsidRPr="00AF1703">
              <w:rPr>
                <w:rFonts w:ascii="Arial" w:eastAsia="Arial" w:hAnsi="Arial" w:cs="Arial"/>
                <w:szCs w:val="20"/>
              </w:rPr>
              <w:t>BD9 6RJ</w:t>
            </w:r>
          </w:p>
          <w:bookmarkEnd w:id="11"/>
          <w:p w14:paraId="6F583A40" w14:textId="77777777" w:rsidR="004765BF" w:rsidRPr="00AF1703" w:rsidRDefault="004765BF" w:rsidP="004E3492">
            <w:pPr>
              <w:spacing w:after="0" w:line="240" w:lineRule="auto"/>
              <w:rPr>
                <w:rFonts w:ascii="Arial" w:eastAsia="Arial" w:hAnsi="Arial" w:cs="Arial"/>
                <w:szCs w:val="20"/>
              </w:rPr>
            </w:pPr>
            <w:r w:rsidRPr="00AF1703">
              <w:rPr>
                <w:rFonts w:ascii="Arial" w:eastAsia="Arial" w:hAnsi="Arial" w:cs="Arial"/>
                <w:szCs w:val="20"/>
              </w:rPr>
              <w:t>01274 382575</w:t>
            </w:r>
          </w:p>
          <w:p w14:paraId="57ADC52D" w14:textId="34DCFE91" w:rsidR="004E3492" w:rsidRPr="00AF1703" w:rsidRDefault="004765BF" w:rsidP="00F624BC">
            <w:pPr>
              <w:spacing w:line="240" w:lineRule="auto"/>
              <w:ind w:left="426" w:hanging="426"/>
            </w:pPr>
            <w:hyperlink r:id="rId15" w:history="1">
              <w:r w:rsidRPr="00AF1703">
                <w:rPr>
                  <w:rStyle w:val="Hyperlink"/>
                  <w:rFonts w:ascii="Arial" w:eastAsia="Arial" w:hAnsi="Arial" w:cs="Arial"/>
                  <w:szCs w:val="20"/>
                </w:rPr>
                <w:t>jane.dennison@bthft.nhs.uk</w:t>
              </w:r>
            </w:hyperlink>
            <w:bookmarkEnd w:id="10"/>
          </w:p>
        </w:tc>
      </w:tr>
      <w:tr w:rsidR="003C12DB" w:rsidRPr="00AF1703" w14:paraId="21A94519" w14:textId="77777777" w:rsidTr="003C12DB">
        <w:tc>
          <w:tcPr>
            <w:tcW w:w="3936" w:type="dxa"/>
          </w:tcPr>
          <w:p w14:paraId="08D4251D" w14:textId="105DAF0F" w:rsidR="003C12DB" w:rsidRPr="00AF1703" w:rsidRDefault="003C12DB" w:rsidP="003802A1">
            <w:pPr>
              <w:spacing w:line="240" w:lineRule="auto"/>
              <w:rPr>
                <w:rFonts w:cstheme="minorHAnsi"/>
                <w:color w:val="0000FF"/>
                <w:szCs w:val="22"/>
              </w:rPr>
            </w:pPr>
            <w:r w:rsidRPr="00AF1703">
              <w:t>Funder(s)</w:t>
            </w:r>
          </w:p>
        </w:tc>
        <w:tc>
          <w:tcPr>
            <w:tcW w:w="6252" w:type="dxa"/>
          </w:tcPr>
          <w:p w14:paraId="22E86F8E" w14:textId="5C10A49E" w:rsidR="004765BF" w:rsidRPr="00AF1703" w:rsidRDefault="004765BF" w:rsidP="004E3492">
            <w:pPr>
              <w:spacing w:after="0" w:line="240" w:lineRule="auto"/>
              <w:rPr>
                <w:rFonts w:cstheme="minorHAnsi"/>
                <w:szCs w:val="22"/>
              </w:rPr>
            </w:pPr>
            <w:r w:rsidRPr="00AF1703">
              <w:rPr>
                <w:rFonts w:cstheme="minorHAnsi"/>
                <w:szCs w:val="22"/>
              </w:rPr>
              <w:t xml:space="preserve">NIHRCC </w:t>
            </w:r>
            <w:r w:rsidR="00F624BC" w:rsidRPr="00AF1703">
              <w:rPr>
                <w:rFonts w:cstheme="minorHAnsi"/>
                <w:szCs w:val="22"/>
              </w:rPr>
              <w:t>(Research for Patient Benefit)</w:t>
            </w:r>
          </w:p>
          <w:p w14:paraId="64A59C37" w14:textId="1AFE2544" w:rsidR="004765BF" w:rsidRPr="00AF1703" w:rsidRDefault="004765BF" w:rsidP="004E3492">
            <w:pPr>
              <w:spacing w:after="0" w:line="240" w:lineRule="auto"/>
              <w:rPr>
                <w:rFonts w:cstheme="minorHAnsi"/>
                <w:szCs w:val="22"/>
              </w:rPr>
            </w:pPr>
            <w:bookmarkStart w:id="12" w:name="_Hlk200103905"/>
            <w:r w:rsidRPr="00AF1703">
              <w:rPr>
                <w:rFonts w:cstheme="minorHAnsi"/>
                <w:szCs w:val="22"/>
              </w:rPr>
              <w:t>Grange House</w:t>
            </w:r>
          </w:p>
          <w:p w14:paraId="4066DDE5" w14:textId="77777777" w:rsidR="004765BF" w:rsidRPr="00AF1703" w:rsidRDefault="004765BF" w:rsidP="004E3492">
            <w:pPr>
              <w:spacing w:after="0" w:line="240" w:lineRule="auto"/>
              <w:rPr>
                <w:rFonts w:cstheme="minorHAnsi"/>
                <w:szCs w:val="22"/>
              </w:rPr>
            </w:pPr>
            <w:r w:rsidRPr="00AF1703">
              <w:rPr>
                <w:rFonts w:cstheme="minorHAnsi"/>
                <w:szCs w:val="22"/>
              </w:rPr>
              <w:t>15 Church Street</w:t>
            </w:r>
          </w:p>
          <w:p w14:paraId="455B73F5" w14:textId="77777777" w:rsidR="004765BF" w:rsidRPr="00AF1703" w:rsidRDefault="004765BF" w:rsidP="004E3492">
            <w:pPr>
              <w:spacing w:after="0" w:line="240" w:lineRule="auto"/>
              <w:rPr>
                <w:rFonts w:cstheme="minorHAnsi"/>
                <w:szCs w:val="22"/>
              </w:rPr>
            </w:pPr>
            <w:r w:rsidRPr="00AF1703">
              <w:rPr>
                <w:rFonts w:cstheme="minorHAnsi"/>
                <w:szCs w:val="22"/>
              </w:rPr>
              <w:t>Twickenham</w:t>
            </w:r>
          </w:p>
          <w:p w14:paraId="442F7D24" w14:textId="3E608682" w:rsidR="004765BF" w:rsidRPr="00AF1703" w:rsidRDefault="004765BF" w:rsidP="004E3492">
            <w:pPr>
              <w:spacing w:after="0" w:line="240" w:lineRule="auto"/>
              <w:rPr>
                <w:rFonts w:cstheme="minorHAnsi"/>
                <w:szCs w:val="22"/>
              </w:rPr>
            </w:pPr>
            <w:r w:rsidRPr="00AF1703">
              <w:rPr>
                <w:rFonts w:cstheme="minorHAnsi"/>
                <w:szCs w:val="22"/>
              </w:rPr>
              <w:t>TW1 3NL</w:t>
            </w:r>
          </w:p>
          <w:bookmarkEnd w:id="12"/>
          <w:p w14:paraId="787EB403" w14:textId="77777777" w:rsidR="004765BF" w:rsidRPr="00AF1703" w:rsidRDefault="004765BF" w:rsidP="004E3492">
            <w:pPr>
              <w:spacing w:after="0" w:line="240" w:lineRule="auto"/>
              <w:rPr>
                <w:rFonts w:cstheme="minorHAnsi"/>
                <w:szCs w:val="22"/>
              </w:rPr>
            </w:pPr>
            <w:r w:rsidRPr="00AF1703">
              <w:rPr>
                <w:rFonts w:cstheme="minorHAnsi"/>
                <w:szCs w:val="22"/>
              </w:rPr>
              <w:t>020 8843 8000</w:t>
            </w:r>
          </w:p>
          <w:p w14:paraId="148DC92B" w14:textId="4FF3ABB1" w:rsidR="004765BF" w:rsidRPr="00AF1703" w:rsidRDefault="004E3492" w:rsidP="004E3492">
            <w:pPr>
              <w:spacing w:after="0" w:line="240" w:lineRule="auto"/>
              <w:rPr>
                <w:rFonts w:cstheme="minorHAnsi"/>
                <w:szCs w:val="22"/>
              </w:rPr>
            </w:pPr>
            <w:hyperlink r:id="rId16" w:history="1">
              <w:r w:rsidRPr="00AF1703">
                <w:rPr>
                  <w:rStyle w:val="Hyperlink"/>
                  <w:rFonts w:cstheme="minorHAnsi"/>
                  <w:szCs w:val="22"/>
                </w:rPr>
                <w:t>rfpb@nihr.ac.uk</w:t>
              </w:r>
            </w:hyperlink>
          </w:p>
          <w:p w14:paraId="4DA08208" w14:textId="60552B07" w:rsidR="004E3492" w:rsidRPr="00AF1703" w:rsidRDefault="004E3492" w:rsidP="004E3492">
            <w:pPr>
              <w:spacing w:after="0" w:line="240" w:lineRule="auto"/>
              <w:rPr>
                <w:rFonts w:cstheme="minorHAnsi"/>
                <w:szCs w:val="22"/>
              </w:rPr>
            </w:pPr>
          </w:p>
        </w:tc>
      </w:tr>
      <w:tr w:rsidR="003C12DB" w:rsidRPr="00AF1703" w14:paraId="5046A2F7" w14:textId="77777777" w:rsidTr="003C12DB">
        <w:tc>
          <w:tcPr>
            <w:tcW w:w="3936" w:type="dxa"/>
          </w:tcPr>
          <w:p w14:paraId="5702EDE6" w14:textId="3B09B541" w:rsidR="003C12DB" w:rsidRPr="00AF1703" w:rsidRDefault="003C12DB" w:rsidP="003802A1">
            <w:pPr>
              <w:spacing w:line="240" w:lineRule="auto"/>
              <w:rPr>
                <w:rFonts w:cstheme="minorHAnsi"/>
                <w:color w:val="0000FF"/>
                <w:szCs w:val="22"/>
              </w:rPr>
            </w:pPr>
            <w:r w:rsidRPr="00AF1703">
              <w:t>Clinical Trials Unit</w:t>
            </w:r>
          </w:p>
        </w:tc>
        <w:tc>
          <w:tcPr>
            <w:tcW w:w="6252" w:type="dxa"/>
          </w:tcPr>
          <w:p w14:paraId="6E1649CF" w14:textId="77777777" w:rsidR="00DC6001" w:rsidRPr="00AF1703" w:rsidRDefault="00DC6001" w:rsidP="00DC6001">
            <w:pPr>
              <w:spacing w:after="0" w:line="240" w:lineRule="auto"/>
            </w:pPr>
            <w:bookmarkStart w:id="13" w:name="_Hlk197591178"/>
            <w:r w:rsidRPr="00AF1703">
              <w:t>Mr Alex Mitchell</w:t>
            </w:r>
          </w:p>
          <w:p w14:paraId="681A70B3" w14:textId="77777777" w:rsidR="00DC6001" w:rsidRPr="00AF1703" w:rsidRDefault="00DC6001" w:rsidP="00DC6001">
            <w:pPr>
              <w:spacing w:after="0" w:line="240" w:lineRule="auto"/>
            </w:pPr>
            <w:r w:rsidRPr="00AF1703">
              <w:t>Research Fellow &amp; Statistician</w:t>
            </w:r>
          </w:p>
          <w:p w14:paraId="59626F73" w14:textId="77777777" w:rsidR="00DC6001" w:rsidRPr="00AF1703" w:rsidRDefault="00DC6001" w:rsidP="00DC6001">
            <w:pPr>
              <w:spacing w:after="0" w:line="240" w:lineRule="auto"/>
            </w:pPr>
            <w:r w:rsidRPr="00AF1703">
              <w:t>University of York Trials Unit, Department of Health Sciences</w:t>
            </w:r>
          </w:p>
          <w:p w14:paraId="305A6240" w14:textId="77777777" w:rsidR="00DC6001" w:rsidRPr="00AF1703" w:rsidRDefault="00DC6001" w:rsidP="00DC6001">
            <w:pPr>
              <w:spacing w:after="0" w:line="240" w:lineRule="auto"/>
            </w:pPr>
            <w:r w:rsidRPr="00AF1703">
              <w:t xml:space="preserve">University of York </w:t>
            </w:r>
          </w:p>
          <w:p w14:paraId="1677F211" w14:textId="77777777" w:rsidR="00DC6001" w:rsidRPr="00AF1703" w:rsidRDefault="00DC6001" w:rsidP="00DC6001">
            <w:pPr>
              <w:spacing w:after="0" w:line="240" w:lineRule="auto"/>
            </w:pPr>
            <w:r w:rsidRPr="00AF1703">
              <w:t>Seebohm Rowntree Building</w:t>
            </w:r>
          </w:p>
          <w:p w14:paraId="128E2E3A" w14:textId="77777777" w:rsidR="00DC6001" w:rsidRPr="00AF1703" w:rsidRDefault="00DC6001" w:rsidP="00DC6001">
            <w:pPr>
              <w:spacing w:after="0" w:line="240" w:lineRule="auto"/>
            </w:pPr>
            <w:r w:rsidRPr="00AF1703">
              <w:t>Heslington</w:t>
            </w:r>
          </w:p>
          <w:p w14:paraId="73901573" w14:textId="77777777" w:rsidR="00DC6001" w:rsidRPr="00AF1703" w:rsidRDefault="00DC6001" w:rsidP="00DC6001">
            <w:pPr>
              <w:spacing w:after="0" w:line="240" w:lineRule="auto"/>
            </w:pPr>
            <w:r w:rsidRPr="00AF1703">
              <w:t>York</w:t>
            </w:r>
          </w:p>
          <w:p w14:paraId="7993C752" w14:textId="77777777" w:rsidR="00DC6001" w:rsidRPr="00AF1703" w:rsidRDefault="00DC6001" w:rsidP="00DC6001">
            <w:pPr>
              <w:spacing w:after="0" w:line="240" w:lineRule="auto"/>
            </w:pPr>
            <w:r w:rsidRPr="00AF1703">
              <w:t>YO10 5DD</w:t>
            </w:r>
          </w:p>
          <w:bookmarkEnd w:id="13"/>
          <w:p w14:paraId="3552A062" w14:textId="77777777" w:rsidR="00DC6001" w:rsidRPr="00AF1703" w:rsidRDefault="00DC6001" w:rsidP="00DC6001">
            <w:pPr>
              <w:spacing w:after="0" w:line="240" w:lineRule="auto"/>
            </w:pPr>
            <w:r w:rsidRPr="00AF1703">
              <w:t>01904 321756</w:t>
            </w:r>
          </w:p>
          <w:p w14:paraId="3DDF925D" w14:textId="77777777" w:rsidR="00DC6001" w:rsidRPr="00AF1703" w:rsidRDefault="00DC6001" w:rsidP="00DC6001">
            <w:pPr>
              <w:spacing w:after="0" w:line="240" w:lineRule="auto"/>
            </w:pPr>
            <w:hyperlink r:id="rId17" w:history="1">
              <w:r w:rsidRPr="00AF1703">
                <w:rPr>
                  <w:rStyle w:val="Hyperlink"/>
                </w:rPr>
                <w:t>alex.mitchell@york.ac.uk</w:t>
              </w:r>
            </w:hyperlink>
          </w:p>
          <w:p w14:paraId="266D75A3" w14:textId="5DA42925" w:rsidR="004E3492" w:rsidRPr="00AF1703" w:rsidRDefault="004E3492" w:rsidP="004E3492">
            <w:pPr>
              <w:spacing w:after="0" w:line="240" w:lineRule="auto"/>
            </w:pPr>
          </w:p>
        </w:tc>
      </w:tr>
    </w:tbl>
    <w:p w14:paraId="11CA2AA9" w14:textId="77777777" w:rsidR="00391EFE" w:rsidRPr="00AF1703" w:rsidRDefault="00391EFE">
      <w:r w:rsidRPr="00AF1703">
        <w:br w:type="page"/>
      </w:r>
    </w:p>
    <w:tbl>
      <w:tblPr>
        <w:tblStyle w:val="TableGrid"/>
        <w:tblW w:w="0" w:type="auto"/>
        <w:tblLook w:val="04A0" w:firstRow="1" w:lastRow="0" w:firstColumn="1" w:lastColumn="0" w:noHBand="0" w:noVBand="1"/>
      </w:tblPr>
      <w:tblGrid>
        <w:gridCol w:w="3829"/>
        <w:gridCol w:w="6133"/>
      </w:tblGrid>
      <w:tr w:rsidR="003C12DB" w:rsidRPr="00AF1703" w14:paraId="215561C8" w14:textId="77777777" w:rsidTr="003C12DB">
        <w:tc>
          <w:tcPr>
            <w:tcW w:w="3936" w:type="dxa"/>
          </w:tcPr>
          <w:p w14:paraId="5FEF1CFF" w14:textId="6A8F2D4F" w:rsidR="003C12DB" w:rsidRPr="00AF1703" w:rsidRDefault="003C12DB" w:rsidP="004E3492">
            <w:pPr>
              <w:spacing w:after="0" w:line="240" w:lineRule="auto"/>
            </w:pPr>
            <w:r w:rsidRPr="00AF1703">
              <w:lastRenderedPageBreak/>
              <w:t>Key Protocol Contributors</w:t>
            </w:r>
          </w:p>
          <w:p w14:paraId="705A2A5A" w14:textId="77777777" w:rsidR="00F5188B" w:rsidRPr="00AF1703" w:rsidRDefault="00F5188B" w:rsidP="004E3492">
            <w:pPr>
              <w:spacing w:after="0" w:line="240" w:lineRule="auto"/>
              <w:rPr>
                <w:rFonts w:cstheme="minorHAnsi"/>
                <w:color w:val="0000FF"/>
                <w:szCs w:val="22"/>
              </w:rPr>
            </w:pPr>
          </w:p>
          <w:p w14:paraId="389EF0F2" w14:textId="2A3ACDE0" w:rsidR="00F5188B" w:rsidRPr="00AF1703" w:rsidRDefault="00F5188B" w:rsidP="00F5188B">
            <w:pPr>
              <w:spacing w:after="0" w:line="240" w:lineRule="auto"/>
              <w:rPr>
                <w:rFonts w:cstheme="minorHAnsi"/>
                <w:szCs w:val="22"/>
              </w:rPr>
            </w:pPr>
            <w:r w:rsidRPr="00AF1703">
              <w:rPr>
                <w:rFonts w:cstheme="minorHAnsi"/>
                <w:szCs w:val="22"/>
              </w:rPr>
              <w:t xml:space="preserve"> </w:t>
            </w:r>
          </w:p>
        </w:tc>
        <w:tc>
          <w:tcPr>
            <w:tcW w:w="6252" w:type="dxa"/>
          </w:tcPr>
          <w:p w14:paraId="0C087BA6" w14:textId="77777777" w:rsidR="00F624BC" w:rsidRPr="00AF1703" w:rsidRDefault="00F624BC" w:rsidP="00F624BC">
            <w:pPr>
              <w:spacing w:after="0" w:line="240" w:lineRule="auto"/>
              <w:rPr>
                <w:rFonts w:cstheme="minorHAnsi"/>
                <w:szCs w:val="22"/>
              </w:rPr>
            </w:pPr>
            <w:r w:rsidRPr="00AF1703">
              <w:rPr>
                <w:rFonts w:cstheme="minorHAnsi"/>
                <w:szCs w:val="22"/>
              </w:rPr>
              <w:t xml:space="preserve">Ms Pam Essler (lay leader) </w:t>
            </w:r>
          </w:p>
          <w:p w14:paraId="3C7C458E" w14:textId="77777777" w:rsidR="00F624BC" w:rsidRPr="00AF1703" w:rsidRDefault="00F624BC" w:rsidP="00F624BC">
            <w:pPr>
              <w:spacing w:after="0" w:line="240" w:lineRule="auto"/>
              <w:rPr>
                <w:rFonts w:cstheme="minorHAnsi"/>
                <w:szCs w:val="22"/>
              </w:rPr>
            </w:pPr>
            <w:r w:rsidRPr="00AF1703">
              <w:rPr>
                <w:rFonts w:cstheme="minorHAnsi"/>
                <w:szCs w:val="22"/>
              </w:rPr>
              <w:t xml:space="preserve">Yorkshire Quality and Safety Research Group </w:t>
            </w:r>
          </w:p>
          <w:p w14:paraId="06851F8C" w14:textId="77777777" w:rsidR="00F624BC" w:rsidRPr="00AF1703" w:rsidRDefault="00F624BC" w:rsidP="00F624BC">
            <w:pPr>
              <w:spacing w:after="0" w:line="240" w:lineRule="auto"/>
              <w:rPr>
                <w:rFonts w:cstheme="minorHAnsi"/>
                <w:szCs w:val="22"/>
              </w:rPr>
            </w:pPr>
            <w:r w:rsidRPr="00AF1703">
              <w:rPr>
                <w:rFonts w:cstheme="minorHAnsi"/>
                <w:szCs w:val="22"/>
              </w:rPr>
              <w:t>Bradford Teaching Hospitals NHS Foundation Trust</w:t>
            </w:r>
          </w:p>
          <w:p w14:paraId="3C17F1DC" w14:textId="77777777" w:rsidR="00F624BC" w:rsidRPr="00AF1703" w:rsidRDefault="00F624BC" w:rsidP="00F624BC">
            <w:pPr>
              <w:spacing w:after="0" w:line="240" w:lineRule="auto"/>
              <w:rPr>
                <w:rFonts w:cstheme="minorHAnsi"/>
                <w:szCs w:val="22"/>
              </w:rPr>
            </w:pPr>
            <w:r w:rsidRPr="00AF1703">
              <w:rPr>
                <w:rFonts w:cstheme="minorHAnsi"/>
                <w:szCs w:val="22"/>
              </w:rPr>
              <w:t>Bradford Royal Infirmary</w:t>
            </w:r>
          </w:p>
          <w:p w14:paraId="7DA66101" w14:textId="77777777" w:rsidR="00F624BC" w:rsidRPr="00AF1703" w:rsidRDefault="00F624BC" w:rsidP="00F624BC">
            <w:pPr>
              <w:spacing w:after="0" w:line="240" w:lineRule="auto"/>
              <w:rPr>
                <w:rFonts w:cstheme="minorHAnsi"/>
                <w:szCs w:val="22"/>
              </w:rPr>
            </w:pPr>
            <w:r w:rsidRPr="00AF1703">
              <w:rPr>
                <w:rFonts w:cstheme="minorHAnsi"/>
                <w:szCs w:val="22"/>
              </w:rPr>
              <w:t>Duckworth Lane</w:t>
            </w:r>
          </w:p>
          <w:p w14:paraId="72E46CA1" w14:textId="77777777" w:rsidR="00F624BC" w:rsidRPr="00AF1703" w:rsidRDefault="00F624BC" w:rsidP="00F624BC">
            <w:pPr>
              <w:spacing w:after="0" w:line="240" w:lineRule="auto"/>
              <w:rPr>
                <w:rFonts w:cstheme="minorHAnsi"/>
                <w:szCs w:val="22"/>
              </w:rPr>
            </w:pPr>
            <w:r w:rsidRPr="00AF1703">
              <w:rPr>
                <w:rFonts w:cstheme="minorHAnsi"/>
                <w:szCs w:val="22"/>
              </w:rPr>
              <w:t>Bradford</w:t>
            </w:r>
          </w:p>
          <w:p w14:paraId="402853B3" w14:textId="77777777" w:rsidR="00F624BC" w:rsidRPr="00AF1703" w:rsidRDefault="00F624BC" w:rsidP="00F624BC">
            <w:pPr>
              <w:spacing w:after="0" w:line="240" w:lineRule="auto"/>
              <w:rPr>
                <w:rFonts w:cstheme="minorHAnsi"/>
                <w:szCs w:val="22"/>
              </w:rPr>
            </w:pPr>
            <w:r w:rsidRPr="00AF1703">
              <w:rPr>
                <w:rFonts w:cstheme="minorHAnsi"/>
                <w:szCs w:val="22"/>
              </w:rPr>
              <w:t>BD9 6RJ</w:t>
            </w:r>
          </w:p>
          <w:p w14:paraId="661FD391" w14:textId="77777777" w:rsidR="00F624BC" w:rsidRPr="00AF1703" w:rsidRDefault="00F624BC" w:rsidP="00F624BC">
            <w:pPr>
              <w:spacing w:after="0" w:line="240" w:lineRule="auto"/>
              <w:rPr>
                <w:rFonts w:cstheme="minorHAnsi"/>
                <w:szCs w:val="22"/>
              </w:rPr>
            </w:pPr>
            <w:r w:rsidRPr="00AF1703">
              <w:rPr>
                <w:rFonts w:cstheme="minorHAnsi"/>
                <w:szCs w:val="22"/>
              </w:rPr>
              <w:t>United Kingdom</w:t>
            </w:r>
          </w:p>
          <w:p w14:paraId="6E043DD6" w14:textId="77777777" w:rsidR="00F624BC" w:rsidRPr="00AF1703" w:rsidRDefault="00F624BC" w:rsidP="00F624BC">
            <w:pPr>
              <w:spacing w:after="0" w:line="240" w:lineRule="auto"/>
              <w:rPr>
                <w:rFonts w:cstheme="minorHAnsi"/>
                <w:szCs w:val="22"/>
              </w:rPr>
            </w:pPr>
            <w:r w:rsidRPr="00AF1703">
              <w:rPr>
                <w:rFonts w:cstheme="minorHAnsi"/>
                <w:szCs w:val="22"/>
              </w:rPr>
              <w:t>essler.pam@gmail.com</w:t>
            </w:r>
          </w:p>
          <w:p w14:paraId="33C5249E" w14:textId="77777777" w:rsidR="00F624BC" w:rsidRPr="00AF1703" w:rsidRDefault="00F624BC" w:rsidP="00F624BC">
            <w:pPr>
              <w:spacing w:after="0" w:line="240" w:lineRule="auto"/>
              <w:rPr>
                <w:rFonts w:cstheme="minorHAnsi"/>
                <w:szCs w:val="22"/>
              </w:rPr>
            </w:pPr>
            <w:r w:rsidRPr="00AF1703">
              <w:rPr>
                <w:rFonts w:cstheme="minorHAnsi"/>
                <w:szCs w:val="22"/>
              </w:rPr>
              <w:t>07787 552711</w:t>
            </w:r>
          </w:p>
          <w:p w14:paraId="62B09BCA" w14:textId="77777777" w:rsidR="00F624BC" w:rsidRPr="00AF1703" w:rsidRDefault="00F624BC" w:rsidP="004E3492">
            <w:pPr>
              <w:spacing w:after="0" w:line="240" w:lineRule="auto"/>
            </w:pPr>
          </w:p>
          <w:p w14:paraId="47325ED6" w14:textId="77777777" w:rsidR="00F624BC" w:rsidRPr="00AF1703" w:rsidRDefault="00F624BC" w:rsidP="00F624BC">
            <w:pPr>
              <w:spacing w:after="0" w:line="240" w:lineRule="auto"/>
            </w:pPr>
            <w:bookmarkStart w:id="14" w:name="_Hlk197591194"/>
            <w:r w:rsidRPr="00AF1703">
              <w:t>Dr Claire Friedemann-Smith</w:t>
            </w:r>
          </w:p>
          <w:p w14:paraId="726D0C09" w14:textId="77777777" w:rsidR="00F624BC" w:rsidRPr="00AF1703" w:rsidRDefault="00F624BC" w:rsidP="00F624BC">
            <w:pPr>
              <w:spacing w:after="0" w:line="240" w:lineRule="auto"/>
            </w:pPr>
            <w:r w:rsidRPr="00AF1703">
              <w:t>Senior Researcher</w:t>
            </w:r>
          </w:p>
          <w:p w14:paraId="5C739C5F" w14:textId="77777777" w:rsidR="00F624BC" w:rsidRPr="00AF1703" w:rsidRDefault="00F624BC" w:rsidP="00F624BC">
            <w:pPr>
              <w:spacing w:after="0" w:line="240" w:lineRule="auto"/>
            </w:pPr>
            <w:r w:rsidRPr="00AF1703">
              <w:t>Nuffield Department of Primary Care</w:t>
            </w:r>
          </w:p>
          <w:p w14:paraId="5A42BFF4" w14:textId="77777777" w:rsidR="00F624BC" w:rsidRPr="00AF1703" w:rsidRDefault="00F624BC" w:rsidP="00F624BC">
            <w:pPr>
              <w:spacing w:after="0" w:line="240" w:lineRule="auto"/>
            </w:pPr>
            <w:r w:rsidRPr="00AF1703">
              <w:t>University of Oxford</w:t>
            </w:r>
          </w:p>
          <w:p w14:paraId="4DCACC81" w14:textId="77777777" w:rsidR="00F624BC" w:rsidRPr="00AF1703" w:rsidRDefault="00F624BC" w:rsidP="00F624BC">
            <w:pPr>
              <w:spacing w:after="0" w:line="240" w:lineRule="auto"/>
            </w:pPr>
            <w:r w:rsidRPr="00AF1703">
              <w:t>Radcliffe Primary Care Building, Radcliffe Observatory Quarter</w:t>
            </w:r>
          </w:p>
          <w:p w14:paraId="78145B09" w14:textId="77777777" w:rsidR="00F624BC" w:rsidRPr="00AF1703" w:rsidRDefault="00F624BC" w:rsidP="00F624BC">
            <w:pPr>
              <w:spacing w:after="0" w:line="240" w:lineRule="auto"/>
            </w:pPr>
            <w:r w:rsidRPr="00AF1703">
              <w:t>Woodstock Road</w:t>
            </w:r>
          </w:p>
          <w:p w14:paraId="3FF550DF" w14:textId="77777777" w:rsidR="00F624BC" w:rsidRPr="00AF1703" w:rsidRDefault="00F624BC" w:rsidP="00F624BC">
            <w:pPr>
              <w:spacing w:after="0" w:line="240" w:lineRule="auto"/>
            </w:pPr>
            <w:r w:rsidRPr="00AF1703">
              <w:t>Oxford</w:t>
            </w:r>
          </w:p>
          <w:p w14:paraId="412C445E" w14:textId="77777777" w:rsidR="00F624BC" w:rsidRPr="00AF1703" w:rsidRDefault="00F624BC" w:rsidP="00F624BC">
            <w:pPr>
              <w:spacing w:after="0" w:line="240" w:lineRule="auto"/>
            </w:pPr>
            <w:r w:rsidRPr="00AF1703">
              <w:t>OX2 6GG</w:t>
            </w:r>
          </w:p>
          <w:p w14:paraId="5A479D51" w14:textId="77777777" w:rsidR="00F624BC" w:rsidRPr="00AF1703" w:rsidRDefault="00F624BC" w:rsidP="00F624BC">
            <w:pPr>
              <w:spacing w:after="0" w:line="240" w:lineRule="auto"/>
            </w:pPr>
            <w:r w:rsidRPr="00AF1703">
              <w:t>United Kingdom</w:t>
            </w:r>
          </w:p>
          <w:p w14:paraId="086B1E19" w14:textId="77777777" w:rsidR="00F624BC" w:rsidRPr="00AF1703" w:rsidRDefault="00F624BC" w:rsidP="00F624BC">
            <w:pPr>
              <w:spacing w:after="0" w:line="240" w:lineRule="auto"/>
            </w:pPr>
            <w:r w:rsidRPr="00AF1703">
              <w:t>claire.friedemann@phc.ox.ac.uk</w:t>
            </w:r>
          </w:p>
          <w:p w14:paraId="03935BB8" w14:textId="71B0357E" w:rsidR="00F624BC" w:rsidRPr="00AF1703" w:rsidRDefault="00F624BC" w:rsidP="004E3492">
            <w:pPr>
              <w:spacing w:after="0" w:line="240" w:lineRule="auto"/>
            </w:pPr>
            <w:r w:rsidRPr="00AF1703">
              <w:t>01865 289297</w:t>
            </w:r>
          </w:p>
          <w:p w14:paraId="697A1870" w14:textId="77777777" w:rsidR="00F624BC" w:rsidRPr="00AF1703" w:rsidRDefault="00F624BC" w:rsidP="004E3492">
            <w:pPr>
              <w:spacing w:after="0" w:line="240" w:lineRule="auto"/>
            </w:pPr>
          </w:p>
          <w:p w14:paraId="43985E42" w14:textId="2C558FCB" w:rsidR="004E3492" w:rsidRPr="00AF1703" w:rsidRDefault="004E3492" w:rsidP="004E3492">
            <w:pPr>
              <w:spacing w:after="0" w:line="240" w:lineRule="auto"/>
            </w:pPr>
            <w:r w:rsidRPr="00AF1703">
              <w:t>Ms Stella Johnson</w:t>
            </w:r>
          </w:p>
          <w:p w14:paraId="4764E816" w14:textId="77777777" w:rsidR="004E3492" w:rsidRPr="00AF1703" w:rsidRDefault="004E3492" w:rsidP="004E3492">
            <w:pPr>
              <w:spacing w:after="0" w:line="240" w:lineRule="auto"/>
            </w:pPr>
            <w:r w:rsidRPr="00AF1703">
              <w:t>Research Manager</w:t>
            </w:r>
          </w:p>
          <w:p w14:paraId="0528733B" w14:textId="77777777" w:rsidR="004E3492" w:rsidRPr="00AF1703" w:rsidRDefault="004E3492" w:rsidP="004E3492">
            <w:pPr>
              <w:spacing w:after="0" w:line="240" w:lineRule="auto"/>
            </w:pPr>
            <w:r w:rsidRPr="00AF1703">
              <w:t>West Yorkshire Research and Development</w:t>
            </w:r>
          </w:p>
          <w:p w14:paraId="7BD94CBC" w14:textId="77777777" w:rsidR="004E3492" w:rsidRPr="00AF1703" w:rsidRDefault="004E3492" w:rsidP="004E3492">
            <w:pPr>
              <w:spacing w:after="0" w:line="240" w:lineRule="auto"/>
            </w:pPr>
            <w:r w:rsidRPr="00AF1703">
              <w:t>NHS West Yorkshire Integrated Care Board</w:t>
            </w:r>
          </w:p>
          <w:p w14:paraId="5A61D23D" w14:textId="77777777" w:rsidR="004E3492" w:rsidRPr="00AF1703" w:rsidRDefault="004E3492" w:rsidP="004E3492">
            <w:pPr>
              <w:spacing w:after="0" w:line="240" w:lineRule="auto"/>
            </w:pPr>
            <w:proofErr w:type="spellStart"/>
            <w:r w:rsidRPr="00AF1703">
              <w:t>Scorex</w:t>
            </w:r>
            <w:proofErr w:type="spellEnd"/>
            <w:r w:rsidRPr="00AF1703">
              <w:t xml:space="preserve"> House</w:t>
            </w:r>
          </w:p>
          <w:p w14:paraId="75CB576E" w14:textId="77777777" w:rsidR="004E3492" w:rsidRPr="00AF1703" w:rsidRDefault="004E3492" w:rsidP="004E3492">
            <w:pPr>
              <w:spacing w:after="0" w:line="240" w:lineRule="auto"/>
            </w:pPr>
            <w:r w:rsidRPr="00AF1703">
              <w:t>West 1 Bolton Rd</w:t>
            </w:r>
          </w:p>
          <w:p w14:paraId="14E61F09" w14:textId="77777777" w:rsidR="004E3492" w:rsidRPr="00AF1703" w:rsidRDefault="004E3492" w:rsidP="004E3492">
            <w:pPr>
              <w:spacing w:after="0" w:line="240" w:lineRule="auto"/>
            </w:pPr>
            <w:r w:rsidRPr="00AF1703">
              <w:t>Bradford</w:t>
            </w:r>
          </w:p>
          <w:p w14:paraId="5B414A59" w14:textId="291F63BB" w:rsidR="004E3492" w:rsidRPr="00AF1703" w:rsidRDefault="004E3492" w:rsidP="004E3492">
            <w:pPr>
              <w:spacing w:after="0" w:line="240" w:lineRule="auto"/>
            </w:pPr>
            <w:bookmarkStart w:id="15" w:name="_Hlk197580079"/>
            <w:r w:rsidRPr="00AF1703">
              <w:t>BD1 4A</w:t>
            </w:r>
            <w:r w:rsidR="00E91D68" w:rsidRPr="00AF1703">
              <w:t>S</w:t>
            </w:r>
          </w:p>
          <w:bookmarkEnd w:id="15"/>
          <w:p w14:paraId="72CE2D5E" w14:textId="77777777" w:rsidR="004E3492" w:rsidRPr="00AF1703" w:rsidRDefault="004E3492" w:rsidP="004E3492">
            <w:pPr>
              <w:spacing w:after="0" w:line="240" w:lineRule="auto"/>
            </w:pPr>
            <w:r w:rsidRPr="00AF1703">
              <w:t>stella.johnson@bradford.nhs.uk</w:t>
            </w:r>
            <w:r w:rsidRPr="00AF1703">
              <w:cr/>
              <w:t>07980 905 888</w:t>
            </w:r>
          </w:p>
          <w:p w14:paraId="0B665A5D" w14:textId="77777777" w:rsidR="004E3492" w:rsidRPr="00AF1703" w:rsidRDefault="004E3492" w:rsidP="004E3492">
            <w:pPr>
              <w:spacing w:after="0" w:line="240" w:lineRule="auto"/>
            </w:pPr>
          </w:p>
          <w:p w14:paraId="6BDE2C73" w14:textId="77777777" w:rsidR="00F624BC" w:rsidRPr="00AF1703" w:rsidRDefault="00F624BC" w:rsidP="00F624BC">
            <w:pPr>
              <w:spacing w:after="0" w:line="240" w:lineRule="auto"/>
            </w:pPr>
            <w:r w:rsidRPr="00AF1703">
              <w:t>Dr Gemma Louch</w:t>
            </w:r>
          </w:p>
          <w:p w14:paraId="455C29AB" w14:textId="77777777" w:rsidR="00F624BC" w:rsidRPr="00AF1703" w:rsidRDefault="00F624BC" w:rsidP="00F624BC">
            <w:pPr>
              <w:spacing w:after="0" w:line="240" w:lineRule="auto"/>
            </w:pPr>
            <w:r w:rsidRPr="00AF1703">
              <w:t>Associate Professor in Applied Health and Care Research</w:t>
            </w:r>
          </w:p>
          <w:p w14:paraId="7BB7628E" w14:textId="77777777" w:rsidR="00F624BC" w:rsidRPr="00AF1703" w:rsidRDefault="00F624BC" w:rsidP="00F624BC">
            <w:pPr>
              <w:spacing w:after="0" w:line="240" w:lineRule="auto"/>
            </w:pPr>
            <w:r w:rsidRPr="00AF1703">
              <w:t>School of Healthcare</w:t>
            </w:r>
          </w:p>
          <w:p w14:paraId="454CCED5" w14:textId="77777777" w:rsidR="00F624BC" w:rsidRPr="00AF1703" w:rsidRDefault="00F624BC" w:rsidP="00F624BC">
            <w:pPr>
              <w:spacing w:after="0" w:line="240" w:lineRule="auto"/>
            </w:pPr>
            <w:r w:rsidRPr="00AF1703">
              <w:t>University of Leeds</w:t>
            </w:r>
          </w:p>
          <w:p w14:paraId="2EA794ED" w14:textId="77777777" w:rsidR="00F624BC" w:rsidRPr="00AF1703" w:rsidRDefault="00F624BC" w:rsidP="00F624BC">
            <w:pPr>
              <w:spacing w:after="0" w:line="240" w:lineRule="auto"/>
            </w:pPr>
            <w:r w:rsidRPr="00AF1703">
              <w:t>Worsley Building</w:t>
            </w:r>
          </w:p>
          <w:p w14:paraId="6E090FE0" w14:textId="77777777" w:rsidR="00F624BC" w:rsidRPr="00AF1703" w:rsidRDefault="00F624BC" w:rsidP="00F624BC">
            <w:pPr>
              <w:spacing w:after="0" w:line="240" w:lineRule="auto"/>
            </w:pPr>
            <w:r w:rsidRPr="00AF1703">
              <w:t>Leeds</w:t>
            </w:r>
          </w:p>
          <w:p w14:paraId="6CB30506" w14:textId="77777777" w:rsidR="00F624BC" w:rsidRPr="00AF1703" w:rsidRDefault="00F624BC" w:rsidP="00F624BC">
            <w:pPr>
              <w:spacing w:after="0" w:line="240" w:lineRule="auto"/>
            </w:pPr>
            <w:r w:rsidRPr="00AF1703">
              <w:t>LS2 9JT</w:t>
            </w:r>
          </w:p>
          <w:p w14:paraId="2AD4B2BD" w14:textId="77777777" w:rsidR="00F624BC" w:rsidRPr="00AF1703" w:rsidRDefault="00F624BC" w:rsidP="00F624BC">
            <w:pPr>
              <w:spacing w:after="0" w:line="240" w:lineRule="auto"/>
            </w:pPr>
            <w:r w:rsidRPr="00AF1703">
              <w:t>0113 343 7173</w:t>
            </w:r>
          </w:p>
          <w:p w14:paraId="4C336CB5" w14:textId="094F1D79" w:rsidR="00F624BC" w:rsidRPr="00AF1703" w:rsidRDefault="00F624BC" w:rsidP="004E3492">
            <w:pPr>
              <w:spacing w:after="0" w:line="240" w:lineRule="auto"/>
            </w:pPr>
            <w:hyperlink r:id="rId18" w:history="1">
              <w:r w:rsidRPr="00AF1703">
                <w:rPr>
                  <w:rStyle w:val="Hyperlink"/>
                </w:rPr>
                <w:t>G.E.Louch@leeds.ac.uk</w:t>
              </w:r>
            </w:hyperlink>
            <w:r w:rsidRPr="00AF1703">
              <w:t xml:space="preserve"> </w:t>
            </w:r>
          </w:p>
          <w:bookmarkEnd w:id="14"/>
          <w:p w14:paraId="7653876B" w14:textId="77777777" w:rsidR="004E3492" w:rsidRPr="00AF1703" w:rsidRDefault="004E3492" w:rsidP="004E3492">
            <w:pPr>
              <w:spacing w:after="0" w:line="240" w:lineRule="auto"/>
            </w:pPr>
          </w:p>
          <w:p w14:paraId="3266162B" w14:textId="77777777" w:rsidR="004E3492" w:rsidRPr="00AF1703" w:rsidRDefault="004E3492" w:rsidP="004E3492">
            <w:pPr>
              <w:spacing w:after="0" w:line="240" w:lineRule="auto"/>
            </w:pPr>
            <w:r w:rsidRPr="00AF1703">
              <w:t>Mr Alex Mitchell</w:t>
            </w:r>
          </w:p>
          <w:p w14:paraId="116D3562" w14:textId="77777777" w:rsidR="004E3492" w:rsidRPr="00AF1703" w:rsidRDefault="004E3492" w:rsidP="004E3492">
            <w:pPr>
              <w:spacing w:after="0" w:line="240" w:lineRule="auto"/>
            </w:pPr>
            <w:r w:rsidRPr="00AF1703">
              <w:t>Research Fellow &amp; Statistician</w:t>
            </w:r>
          </w:p>
          <w:p w14:paraId="25A5A833" w14:textId="77777777" w:rsidR="004E3492" w:rsidRPr="00AF1703" w:rsidRDefault="004E3492" w:rsidP="004E3492">
            <w:pPr>
              <w:spacing w:after="0" w:line="240" w:lineRule="auto"/>
            </w:pPr>
            <w:r w:rsidRPr="00AF1703">
              <w:t>University of York Trials Unit, Department of Health Sciences</w:t>
            </w:r>
          </w:p>
          <w:p w14:paraId="5F327DD3" w14:textId="77777777" w:rsidR="004E3492" w:rsidRPr="00AF1703" w:rsidRDefault="004E3492" w:rsidP="004E3492">
            <w:pPr>
              <w:spacing w:after="0" w:line="240" w:lineRule="auto"/>
            </w:pPr>
            <w:r w:rsidRPr="00AF1703">
              <w:t xml:space="preserve">University of York </w:t>
            </w:r>
          </w:p>
          <w:p w14:paraId="2F11E491" w14:textId="77777777" w:rsidR="004E3492" w:rsidRPr="00AF1703" w:rsidRDefault="004E3492" w:rsidP="004E3492">
            <w:pPr>
              <w:spacing w:after="0" w:line="240" w:lineRule="auto"/>
            </w:pPr>
            <w:r w:rsidRPr="00AF1703">
              <w:t>Seebohm Rowntree Building</w:t>
            </w:r>
          </w:p>
          <w:p w14:paraId="5C7A4B24" w14:textId="77777777" w:rsidR="004E3492" w:rsidRPr="00AF1703" w:rsidRDefault="004E3492" w:rsidP="004E3492">
            <w:pPr>
              <w:spacing w:after="0" w:line="240" w:lineRule="auto"/>
            </w:pPr>
            <w:r w:rsidRPr="00AF1703">
              <w:t>Heslington</w:t>
            </w:r>
          </w:p>
          <w:p w14:paraId="5AA19452" w14:textId="77777777" w:rsidR="004E3492" w:rsidRPr="00AF1703" w:rsidRDefault="004E3492" w:rsidP="004E3492">
            <w:pPr>
              <w:spacing w:after="0" w:line="240" w:lineRule="auto"/>
            </w:pPr>
            <w:r w:rsidRPr="00AF1703">
              <w:t>York</w:t>
            </w:r>
          </w:p>
          <w:p w14:paraId="03C3EB61" w14:textId="77777777" w:rsidR="004E3492" w:rsidRPr="00AF1703" w:rsidRDefault="004E3492" w:rsidP="004E3492">
            <w:pPr>
              <w:spacing w:after="0" w:line="240" w:lineRule="auto"/>
            </w:pPr>
            <w:r w:rsidRPr="00AF1703">
              <w:lastRenderedPageBreak/>
              <w:t>YO10 5DD</w:t>
            </w:r>
          </w:p>
          <w:p w14:paraId="0E2996B2" w14:textId="77777777" w:rsidR="004E3492" w:rsidRPr="00AF1703" w:rsidRDefault="004E3492" w:rsidP="004E3492">
            <w:pPr>
              <w:spacing w:after="0" w:line="240" w:lineRule="auto"/>
            </w:pPr>
            <w:r w:rsidRPr="00AF1703">
              <w:t>01904 321756</w:t>
            </w:r>
          </w:p>
          <w:p w14:paraId="6C86F5D1" w14:textId="77777777" w:rsidR="004E3492" w:rsidRPr="00AF1703" w:rsidRDefault="004E3492" w:rsidP="004E3492">
            <w:pPr>
              <w:spacing w:after="0" w:line="240" w:lineRule="auto"/>
            </w:pPr>
            <w:hyperlink r:id="rId19" w:history="1">
              <w:r w:rsidRPr="00AF1703">
                <w:rPr>
                  <w:rStyle w:val="Hyperlink"/>
                </w:rPr>
                <w:t>alex.mitchell@york.ac.uk</w:t>
              </w:r>
            </w:hyperlink>
          </w:p>
          <w:p w14:paraId="420B5CA7" w14:textId="77777777" w:rsidR="004E3492" w:rsidRPr="00AF1703" w:rsidRDefault="004E3492" w:rsidP="004E3492">
            <w:pPr>
              <w:spacing w:after="0" w:line="240" w:lineRule="auto"/>
            </w:pPr>
          </w:p>
          <w:p w14:paraId="257235D9" w14:textId="77777777" w:rsidR="004E3492" w:rsidRPr="00AF1703" w:rsidRDefault="004E3492" w:rsidP="004E3492">
            <w:pPr>
              <w:spacing w:after="0" w:line="240" w:lineRule="auto"/>
            </w:pPr>
            <w:bookmarkStart w:id="16" w:name="_Hlk197591225"/>
            <w:r w:rsidRPr="00AF1703">
              <w:t>Dr Elizabeth Sweeting</w:t>
            </w:r>
          </w:p>
          <w:p w14:paraId="29889BED" w14:textId="77777777" w:rsidR="004E3492" w:rsidRPr="00AF1703" w:rsidRDefault="004E3492" w:rsidP="004E3492">
            <w:pPr>
              <w:spacing w:after="0" w:line="240" w:lineRule="auto"/>
            </w:pPr>
            <w:r w:rsidRPr="00AF1703">
              <w:t>Clinical Leadership Fellow</w:t>
            </w:r>
          </w:p>
          <w:p w14:paraId="78D2A19F" w14:textId="77777777" w:rsidR="004E3492" w:rsidRPr="00AF1703" w:rsidRDefault="004E3492" w:rsidP="004E3492">
            <w:pPr>
              <w:spacing w:after="0" w:line="240" w:lineRule="auto"/>
            </w:pPr>
            <w:r w:rsidRPr="00AF1703">
              <w:t>Improvement Academy, Bradford Institute for Health Research</w:t>
            </w:r>
          </w:p>
          <w:p w14:paraId="438F3863" w14:textId="77777777" w:rsidR="004E3492" w:rsidRPr="00AF1703" w:rsidRDefault="004E3492" w:rsidP="004E3492">
            <w:pPr>
              <w:spacing w:after="0" w:line="240" w:lineRule="auto"/>
            </w:pPr>
            <w:r w:rsidRPr="00AF1703">
              <w:t>Bradford Teaching Hospitals NHS Foundation Trust</w:t>
            </w:r>
          </w:p>
          <w:p w14:paraId="68730FE5" w14:textId="77777777" w:rsidR="004E3492" w:rsidRPr="00AF1703" w:rsidRDefault="004E3492" w:rsidP="004E3492">
            <w:pPr>
              <w:spacing w:after="0" w:line="240" w:lineRule="auto"/>
            </w:pPr>
            <w:r w:rsidRPr="00AF1703">
              <w:t>Bradford Royal Infirmary</w:t>
            </w:r>
          </w:p>
          <w:p w14:paraId="2135AD8B" w14:textId="77777777" w:rsidR="004E3492" w:rsidRPr="00AF1703" w:rsidRDefault="004E3492" w:rsidP="004E3492">
            <w:pPr>
              <w:spacing w:after="0" w:line="240" w:lineRule="auto"/>
            </w:pPr>
            <w:r w:rsidRPr="00AF1703">
              <w:t>Duckworth Lane</w:t>
            </w:r>
          </w:p>
          <w:p w14:paraId="234F6FCF" w14:textId="77777777" w:rsidR="004E3492" w:rsidRPr="00AF1703" w:rsidRDefault="004E3492" w:rsidP="004E3492">
            <w:pPr>
              <w:spacing w:after="0" w:line="240" w:lineRule="auto"/>
            </w:pPr>
            <w:r w:rsidRPr="00AF1703">
              <w:t>Bradford</w:t>
            </w:r>
          </w:p>
          <w:p w14:paraId="39812886" w14:textId="77777777" w:rsidR="004E3492" w:rsidRPr="00AF1703" w:rsidRDefault="004E3492" w:rsidP="004E3492">
            <w:pPr>
              <w:spacing w:after="0" w:line="240" w:lineRule="auto"/>
            </w:pPr>
            <w:r w:rsidRPr="00AF1703">
              <w:t>BD9 6RJ</w:t>
            </w:r>
          </w:p>
          <w:bookmarkEnd w:id="16"/>
          <w:p w14:paraId="5643751E" w14:textId="2AFC6BBB" w:rsidR="003C12DB" w:rsidRPr="00AF1703" w:rsidRDefault="004E3492" w:rsidP="004E3492">
            <w:pPr>
              <w:spacing w:after="0" w:line="240" w:lineRule="auto"/>
            </w:pPr>
            <w:r w:rsidRPr="00AF1703">
              <w:fldChar w:fldCharType="begin"/>
            </w:r>
            <w:r w:rsidRPr="00AF1703">
              <w:instrText>HYPERLINK "mailto:Elizabeth.Sweeting@yhia.nhs.uk"</w:instrText>
            </w:r>
            <w:r w:rsidRPr="00AF1703">
              <w:fldChar w:fldCharType="separate"/>
            </w:r>
            <w:r w:rsidRPr="00AF1703">
              <w:rPr>
                <w:rStyle w:val="Hyperlink"/>
              </w:rPr>
              <w:t>Elizabeth.Sweeting@yhia.nhs.uk</w:t>
            </w:r>
            <w:r w:rsidRPr="00AF1703">
              <w:fldChar w:fldCharType="end"/>
            </w:r>
          </w:p>
          <w:p w14:paraId="6221719E" w14:textId="77777777" w:rsidR="00F5188B" w:rsidRPr="00AF1703" w:rsidRDefault="00F5188B" w:rsidP="004E3492">
            <w:pPr>
              <w:spacing w:after="0" w:line="240" w:lineRule="auto"/>
            </w:pPr>
          </w:p>
          <w:p w14:paraId="7277D2C6" w14:textId="08B5D8C4" w:rsidR="00F5188B" w:rsidRPr="00AF1703" w:rsidRDefault="00F5188B" w:rsidP="00F5188B">
            <w:pPr>
              <w:spacing w:after="0" w:line="240" w:lineRule="auto"/>
              <w:rPr>
                <w:rFonts w:cstheme="minorHAnsi"/>
                <w:szCs w:val="22"/>
              </w:rPr>
            </w:pPr>
            <w:r w:rsidRPr="00AF1703">
              <w:rPr>
                <w:rFonts w:cstheme="minorHAnsi"/>
                <w:szCs w:val="22"/>
              </w:rPr>
              <w:t xml:space="preserve">This protocol was informed not only by HRA guidance, but also </w:t>
            </w:r>
            <w:r w:rsidR="00F77D63" w:rsidRPr="00AF1703">
              <w:rPr>
                <w:rFonts w:cstheme="minorHAnsi"/>
                <w:szCs w:val="22"/>
              </w:rPr>
              <w:t>by the</w:t>
            </w:r>
            <w:r w:rsidRPr="00AF1703">
              <w:rPr>
                <w:rFonts w:cstheme="minorHAnsi"/>
                <w:szCs w:val="22"/>
              </w:rPr>
              <w:t xml:space="preserve"> protocol for a trial of another safety-netting digital tool in primary care: CASNET2, which was ethically approved by the North West</w:t>
            </w:r>
            <w:r w:rsidR="004A00F0" w:rsidRPr="00AF1703">
              <w:rPr>
                <w:rFonts w:cstheme="minorHAnsi"/>
                <w:szCs w:val="22"/>
              </w:rPr>
              <w:t xml:space="preserve">: </w:t>
            </w:r>
            <w:r w:rsidRPr="00AF1703">
              <w:rPr>
                <w:rFonts w:cstheme="minorHAnsi"/>
                <w:szCs w:val="22"/>
              </w:rPr>
              <w:t>Greater Manchester West</w:t>
            </w:r>
            <w:r w:rsidR="00227DC9" w:rsidRPr="00AF1703">
              <w:rPr>
                <w:rFonts w:cstheme="minorHAnsi"/>
                <w:szCs w:val="22"/>
              </w:rPr>
              <w:t xml:space="preserve"> </w:t>
            </w:r>
            <w:r w:rsidRPr="00AF1703">
              <w:rPr>
                <w:rFonts w:cstheme="minorHAnsi"/>
                <w:szCs w:val="22"/>
              </w:rPr>
              <w:t>NHS REC (reference 19/NW/0692). We would like to thank Professor Clare Bankhead of the Nuffield Department of Primary Care Health Sciences, University of Oxford for kindly sharing the protocol with us. See</w:t>
            </w:r>
            <w:r w:rsidR="00227DC9" w:rsidRPr="00AF1703">
              <w:rPr>
                <w:rFonts w:cstheme="minorHAnsi"/>
                <w:szCs w:val="22"/>
              </w:rPr>
              <w:t xml:space="preserve"> </w:t>
            </w:r>
            <w:hyperlink r:id="rId20" w:history="1">
              <w:r w:rsidR="00682FE8" w:rsidRPr="00AF1703">
                <w:rPr>
                  <w:rStyle w:val="Hyperlink"/>
                  <w:rFonts w:cstheme="minorHAnsi"/>
                  <w:szCs w:val="22"/>
                </w:rPr>
                <w:t>ISRCTN - ISRCTN15913081: Testing an electronic safety netting system to help GPs follow up patients with worrying symptoms</w:t>
              </w:r>
            </w:hyperlink>
          </w:p>
          <w:p w14:paraId="448E4762" w14:textId="336E506B" w:rsidR="004E3492" w:rsidRPr="00AF1703" w:rsidRDefault="004E3492" w:rsidP="00F624BC">
            <w:pPr>
              <w:spacing w:after="0" w:line="240" w:lineRule="auto"/>
              <w:rPr>
                <w:rFonts w:cstheme="minorHAnsi"/>
                <w:szCs w:val="22"/>
              </w:rPr>
            </w:pPr>
          </w:p>
        </w:tc>
      </w:tr>
      <w:tr w:rsidR="003C12DB" w:rsidRPr="00AF1703" w14:paraId="495CD03F" w14:textId="77777777" w:rsidTr="003C12DB">
        <w:tc>
          <w:tcPr>
            <w:tcW w:w="3936" w:type="dxa"/>
          </w:tcPr>
          <w:p w14:paraId="7E7DFD0F" w14:textId="2AE6180B" w:rsidR="003C12DB" w:rsidRPr="00AF1703" w:rsidRDefault="003C12DB" w:rsidP="003802A1">
            <w:pPr>
              <w:spacing w:line="240" w:lineRule="auto"/>
              <w:rPr>
                <w:rFonts w:cstheme="minorHAnsi"/>
                <w:color w:val="0000FF"/>
                <w:szCs w:val="22"/>
              </w:rPr>
            </w:pPr>
            <w:r w:rsidRPr="00AF1703">
              <w:lastRenderedPageBreak/>
              <w:t>Statistician</w:t>
            </w:r>
          </w:p>
        </w:tc>
        <w:tc>
          <w:tcPr>
            <w:tcW w:w="6252" w:type="dxa"/>
          </w:tcPr>
          <w:p w14:paraId="5BEA3509" w14:textId="77777777" w:rsidR="004765BF" w:rsidRPr="00AF1703" w:rsidRDefault="004765BF" w:rsidP="004E3492">
            <w:pPr>
              <w:spacing w:after="0" w:line="240" w:lineRule="auto"/>
            </w:pPr>
            <w:r w:rsidRPr="00AF1703">
              <w:t>Mr Alex Mitchell</w:t>
            </w:r>
          </w:p>
          <w:p w14:paraId="430188B7" w14:textId="77777777" w:rsidR="004765BF" w:rsidRPr="00AF1703" w:rsidRDefault="004765BF" w:rsidP="004E3492">
            <w:pPr>
              <w:spacing w:after="0" w:line="240" w:lineRule="auto"/>
            </w:pPr>
            <w:r w:rsidRPr="00AF1703">
              <w:t>Research Fellow &amp; Statistician</w:t>
            </w:r>
          </w:p>
          <w:p w14:paraId="2CE6A448" w14:textId="77777777" w:rsidR="004765BF" w:rsidRPr="00AF1703" w:rsidRDefault="004765BF" w:rsidP="004E3492">
            <w:pPr>
              <w:spacing w:after="0" w:line="240" w:lineRule="auto"/>
            </w:pPr>
            <w:r w:rsidRPr="00AF1703">
              <w:t>University of York Trials Unit, Department of Health Sciences</w:t>
            </w:r>
          </w:p>
          <w:p w14:paraId="273922CB" w14:textId="77777777" w:rsidR="004765BF" w:rsidRPr="00AF1703" w:rsidRDefault="004765BF" w:rsidP="004E3492">
            <w:pPr>
              <w:spacing w:after="0" w:line="240" w:lineRule="auto"/>
            </w:pPr>
            <w:r w:rsidRPr="00AF1703">
              <w:t xml:space="preserve">University of York </w:t>
            </w:r>
          </w:p>
          <w:p w14:paraId="55F887E8" w14:textId="77777777" w:rsidR="004765BF" w:rsidRPr="00AF1703" w:rsidRDefault="004765BF" w:rsidP="004E3492">
            <w:pPr>
              <w:spacing w:after="0" w:line="240" w:lineRule="auto"/>
            </w:pPr>
            <w:r w:rsidRPr="00AF1703">
              <w:t>Seebohm Rowntree Building</w:t>
            </w:r>
          </w:p>
          <w:p w14:paraId="3A82B808" w14:textId="77777777" w:rsidR="004765BF" w:rsidRPr="00AF1703" w:rsidRDefault="004765BF" w:rsidP="004E3492">
            <w:pPr>
              <w:spacing w:after="0" w:line="240" w:lineRule="auto"/>
            </w:pPr>
            <w:r w:rsidRPr="00AF1703">
              <w:t>Heslington</w:t>
            </w:r>
          </w:p>
          <w:p w14:paraId="43DAE233" w14:textId="77777777" w:rsidR="004765BF" w:rsidRPr="00AF1703" w:rsidRDefault="004765BF" w:rsidP="004E3492">
            <w:pPr>
              <w:spacing w:after="0" w:line="240" w:lineRule="auto"/>
            </w:pPr>
            <w:r w:rsidRPr="00AF1703">
              <w:t>York</w:t>
            </w:r>
          </w:p>
          <w:p w14:paraId="3F248975" w14:textId="77777777" w:rsidR="004765BF" w:rsidRPr="00AF1703" w:rsidRDefault="004765BF" w:rsidP="004E3492">
            <w:pPr>
              <w:spacing w:after="0" w:line="240" w:lineRule="auto"/>
            </w:pPr>
            <w:r w:rsidRPr="00AF1703">
              <w:t>YO10 5DD</w:t>
            </w:r>
          </w:p>
          <w:p w14:paraId="77BA198E" w14:textId="77777777" w:rsidR="004765BF" w:rsidRPr="00AF1703" w:rsidRDefault="004765BF" w:rsidP="004E3492">
            <w:pPr>
              <w:spacing w:after="0" w:line="240" w:lineRule="auto"/>
            </w:pPr>
            <w:r w:rsidRPr="00AF1703">
              <w:t>01904 321756</w:t>
            </w:r>
          </w:p>
          <w:p w14:paraId="42621F6F" w14:textId="39734470" w:rsidR="003C12DB" w:rsidRPr="00AF1703" w:rsidRDefault="004765BF" w:rsidP="004E3492">
            <w:pPr>
              <w:spacing w:line="240" w:lineRule="auto"/>
              <w:rPr>
                <w:rFonts w:cstheme="minorHAnsi"/>
                <w:szCs w:val="22"/>
              </w:rPr>
            </w:pPr>
            <w:hyperlink r:id="rId21" w:history="1">
              <w:r w:rsidRPr="00AF1703">
                <w:rPr>
                  <w:rStyle w:val="Hyperlink"/>
                </w:rPr>
                <w:t>alex.mitchell@york.ac.uk</w:t>
              </w:r>
            </w:hyperlink>
          </w:p>
        </w:tc>
      </w:tr>
    </w:tbl>
    <w:p w14:paraId="2D3CCADC" w14:textId="77777777" w:rsidR="003C12DB" w:rsidRPr="00AF1703" w:rsidRDefault="003C12DB" w:rsidP="003802A1">
      <w:pPr>
        <w:spacing w:line="240" w:lineRule="auto"/>
        <w:rPr>
          <w:rFonts w:cstheme="minorHAnsi"/>
          <w:color w:val="0000FF"/>
          <w:szCs w:val="22"/>
        </w:rPr>
      </w:pPr>
    </w:p>
    <w:p w14:paraId="4DF8C109" w14:textId="77777777" w:rsidR="00475FDA" w:rsidRPr="00AF1703" w:rsidRDefault="00475FDA" w:rsidP="003802A1">
      <w:pPr>
        <w:spacing w:line="240" w:lineRule="auto"/>
        <w:rPr>
          <w:rFonts w:cstheme="minorHAnsi"/>
          <w:szCs w:val="22"/>
        </w:rPr>
      </w:pPr>
    </w:p>
    <w:p w14:paraId="77F40E34" w14:textId="77777777" w:rsidR="00AB4004" w:rsidRPr="00AF1703" w:rsidRDefault="00AB4004" w:rsidP="008A03E5"/>
    <w:p w14:paraId="36E60E44" w14:textId="77777777" w:rsidR="0077576D" w:rsidRPr="00AF1703" w:rsidRDefault="0077576D">
      <w:pPr>
        <w:spacing w:after="0" w:line="240" w:lineRule="auto"/>
        <w:rPr>
          <w:rFonts w:eastAsiaTheme="majorEastAsia" w:cstheme="minorHAnsi"/>
          <w:b/>
          <w:bCs/>
          <w:szCs w:val="22"/>
        </w:rPr>
      </w:pPr>
      <w:r w:rsidRPr="00AF1703">
        <w:rPr>
          <w:rFonts w:cstheme="minorHAnsi"/>
          <w:szCs w:val="22"/>
        </w:rPr>
        <w:br w:type="page"/>
      </w:r>
    </w:p>
    <w:p w14:paraId="2569DA8E" w14:textId="35A7FA21" w:rsidR="00A27D04" w:rsidRPr="00AF1703" w:rsidRDefault="00F624BC" w:rsidP="00F624BC">
      <w:pPr>
        <w:pStyle w:val="Heading1"/>
      </w:pPr>
      <w:bookmarkStart w:id="17" w:name="_Toc209077125"/>
      <w:proofErr w:type="spellStart"/>
      <w:r w:rsidRPr="00AF1703">
        <w:rPr>
          <w:b w:val="0"/>
          <w:bCs w:val="0"/>
        </w:rPr>
        <w:lastRenderedPageBreak/>
        <w:t>i</w:t>
      </w:r>
      <w:proofErr w:type="spellEnd"/>
      <w:r w:rsidRPr="00AF1703">
        <w:rPr>
          <w:b w:val="0"/>
          <w:bCs w:val="0"/>
        </w:rPr>
        <w:t>.</w:t>
      </w:r>
      <w:r w:rsidRPr="00AF1703">
        <w:t xml:space="preserve"> </w:t>
      </w:r>
      <w:r w:rsidR="00A27D04" w:rsidRPr="00AF1703">
        <w:t>LIST of CONTENTS</w:t>
      </w:r>
      <w:bookmarkEnd w:id="17"/>
    </w:p>
    <w:p w14:paraId="360C6AE7" w14:textId="77777777" w:rsidR="00F624BC" w:rsidRPr="00AF1703" w:rsidRDefault="00F624BC" w:rsidP="00F624BC"/>
    <w:sdt>
      <w:sdtPr>
        <w:rPr>
          <w:rFonts w:asciiTheme="minorHAnsi" w:eastAsiaTheme="minorEastAsia" w:hAnsiTheme="minorHAnsi" w:cstheme="minorBidi"/>
          <w:szCs w:val="24"/>
          <w:lang w:val="en-GB"/>
        </w:rPr>
        <w:id w:val="2019581031"/>
        <w:docPartObj>
          <w:docPartGallery w:val="Table of Contents"/>
          <w:docPartUnique/>
        </w:docPartObj>
      </w:sdtPr>
      <w:sdtEndPr>
        <w:rPr>
          <w:b/>
          <w:bCs/>
          <w:noProof/>
        </w:rPr>
      </w:sdtEndPr>
      <w:sdtContent>
        <w:p w14:paraId="29057920" w14:textId="77777777" w:rsidR="00FC6B73" w:rsidRPr="00AF1703" w:rsidRDefault="00F624BC">
          <w:pPr>
            <w:pStyle w:val="TOC1"/>
            <w:rPr>
              <w:rFonts w:asciiTheme="minorHAnsi" w:eastAsiaTheme="minorEastAsia" w:hAnsiTheme="minorHAnsi" w:cstheme="minorBidi"/>
              <w:noProof/>
              <w:szCs w:val="22"/>
              <w:lang w:val="en-GB" w:eastAsia="en-GB"/>
            </w:rPr>
          </w:pPr>
          <w:r w:rsidRPr="00AF1703">
            <w:rPr>
              <w:sz w:val="24"/>
            </w:rPr>
            <w:fldChar w:fldCharType="begin"/>
          </w:r>
          <w:r w:rsidRPr="00AF1703">
            <w:rPr>
              <w:sz w:val="24"/>
            </w:rPr>
            <w:instrText xml:space="preserve"> TOC \o "1-3" \h \z \u </w:instrText>
          </w:r>
          <w:r w:rsidRPr="00AF1703">
            <w:rPr>
              <w:sz w:val="24"/>
            </w:rPr>
            <w:fldChar w:fldCharType="separate"/>
          </w:r>
          <w:hyperlink w:anchor="_Toc209077123" w:history="1">
            <w:r w:rsidR="00FC6B73" w:rsidRPr="00AF1703">
              <w:rPr>
                <w:rStyle w:val="Hyperlink"/>
                <w:noProof/>
              </w:rPr>
              <w:t>SIGNATURE PAGE</w:t>
            </w:r>
            <w:r w:rsidR="00FC6B73" w:rsidRPr="00AF1703">
              <w:rPr>
                <w:noProof/>
                <w:webHidden/>
              </w:rPr>
              <w:tab/>
            </w:r>
            <w:r w:rsidR="00FC6B73" w:rsidRPr="00AF1703">
              <w:rPr>
                <w:noProof/>
                <w:webHidden/>
              </w:rPr>
              <w:fldChar w:fldCharType="begin"/>
            </w:r>
            <w:r w:rsidR="00FC6B73" w:rsidRPr="00AF1703">
              <w:rPr>
                <w:noProof/>
                <w:webHidden/>
              </w:rPr>
              <w:instrText xml:space="preserve"> PAGEREF _Toc209077123 \h </w:instrText>
            </w:r>
            <w:r w:rsidR="00FC6B73" w:rsidRPr="00AF1703">
              <w:rPr>
                <w:noProof/>
                <w:webHidden/>
              </w:rPr>
            </w:r>
            <w:r w:rsidR="00FC6B73" w:rsidRPr="00AF1703">
              <w:rPr>
                <w:noProof/>
                <w:webHidden/>
              </w:rPr>
              <w:fldChar w:fldCharType="separate"/>
            </w:r>
            <w:r w:rsidR="00FC6B73" w:rsidRPr="00AF1703">
              <w:rPr>
                <w:noProof/>
                <w:webHidden/>
              </w:rPr>
              <w:t>3</w:t>
            </w:r>
            <w:r w:rsidR="00FC6B73" w:rsidRPr="00AF1703">
              <w:rPr>
                <w:noProof/>
                <w:webHidden/>
              </w:rPr>
              <w:fldChar w:fldCharType="end"/>
            </w:r>
          </w:hyperlink>
        </w:p>
        <w:p w14:paraId="5204997D"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24" w:history="1">
            <w:r w:rsidRPr="00AF1703">
              <w:rPr>
                <w:rStyle w:val="Hyperlink"/>
                <w:noProof/>
              </w:rPr>
              <w:t>KEY TRIAL CONTACTS</w:t>
            </w:r>
            <w:r w:rsidRPr="00AF1703">
              <w:rPr>
                <w:noProof/>
                <w:webHidden/>
              </w:rPr>
              <w:tab/>
            </w:r>
            <w:r w:rsidRPr="00AF1703">
              <w:rPr>
                <w:noProof/>
                <w:webHidden/>
              </w:rPr>
              <w:fldChar w:fldCharType="begin"/>
            </w:r>
            <w:r w:rsidRPr="00AF1703">
              <w:rPr>
                <w:noProof/>
                <w:webHidden/>
              </w:rPr>
              <w:instrText xml:space="preserve"> PAGEREF _Toc209077124 \h </w:instrText>
            </w:r>
            <w:r w:rsidRPr="00AF1703">
              <w:rPr>
                <w:noProof/>
                <w:webHidden/>
              </w:rPr>
            </w:r>
            <w:r w:rsidRPr="00AF1703">
              <w:rPr>
                <w:noProof/>
                <w:webHidden/>
              </w:rPr>
              <w:fldChar w:fldCharType="separate"/>
            </w:r>
            <w:r w:rsidRPr="00AF1703">
              <w:rPr>
                <w:noProof/>
                <w:webHidden/>
              </w:rPr>
              <w:t>4</w:t>
            </w:r>
            <w:r w:rsidRPr="00AF1703">
              <w:rPr>
                <w:noProof/>
                <w:webHidden/>
              </w:rPr>
              <w:fldChar w:fldCharType="end"/>
            </w:r>
          </w:hyperlink>
        </w:p>
        <w:p w14:paraId="15813A96"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25" w:history="1">
            <w:r w:rsidRPr="00AF1703">
              <w:rPr>
                <w:rStyle w:val="Hyperlink"/>
                <w:noProof/>
              </w:rPr>
              <w:t>i. LIST of CONTENTS</w:t>
            </w:r>
            <w:r w:rsidRPr="00AF1703">
              <w:rPr>
                <w:noProof/>
                <w:webHidden/>
              </w:rPr>
              <w:tab/>
            </w:r>
            <w:r w:rsidRPr="00AF1703">
              <w:rPr>
                <w:noProof/>
                <w:webHidden/>
              </w:rPr>
              <w:fldChar w:fldCharType="begin"/>
            </w:r>
            <w:r w:rsidRPr="00AF1703">
              <w:rPr>
                <w:noProof/>
                <w:webHidden/>
              </w:rPr>
              <w:instrText xml:space="preserve"> PAGEREF _Toc209077125 \h </w:instrText>
            </w:r>
            <w:r w:rsidRPr="00AF1703">
              <w:rPr>
                <w:noProof/>
                <w:webHidden/>
              </w:rPr>
            </w:r>
            <w:r w:rsidRPr="00AF1703">
              <w:rPr>
                <w:noProof/>
                <w:webHidden/>
              </w:rPr>
              <w:fldChar w:fldCharType="separate"/>
            </w:r>
            <w:r w:rsidRPr="00AF1703">
              <w:rPr>
                <w:noProof/>
                <w:webHidden/>
              </w:rPr>
              <w:t>7</w:t>
            </w:r>
            <w:r w:rsidRPr="00AF1703">
              <w:rPr>
                <w:noProof/>
                <w:webHidden/>
              </w:rPr>
              <w:fldChar w:fldCharType="end"/>
            </w:r>
          </w:hyperlink>
        </w:p>
        <w:p w14:paraId="19B14EBB"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26" w:history="1">
            <w:r w:rsidRPr="00AF1703">
              <w:rPr>
                <w:rStyle w:val="Hyperlink"/>
                <w:noProof/>
              </w:rPr>
              <w:t>ii. LIST OF ABBREVIATIONS</w:t>
            </w:r>
            <w:r w:rsidRPr="00AF1703">
              <w:rPr>
                <w:noProof/>
                <w:webHidden/>
              </w:rPr>
              <w:tab/>
            </w:r>
            <w:r w:rsidRPr="00AF1703">
              <w:rPr>
                <w:noProof/>
                <w:webHidden/>
              </w:rPr>
              <w:fldChar w:fldCharType="begin"/>
            </w:r>
            <w:r w:rsidRPr="00AF1703">
              <w:rPr>
                <w:noProof/>
                <w:webHidden/>
              </w:rPr>
              <w:instrText xml:space="preserve"> PAGEREF _Toc209077126 \h </w:instrText>
            </w:r>
            <w:r w:rsidRPr="00AF1703">
              <w:rPr>
                <w:noProof/>
                <w:webHidden/>
              </w:rPr>
            </w:r>
            <w:r w:rsidRPr="00AF1703">
              <w:rPr>
                <w:noProof/>
                <w:webHidden/>
              </w:rPr>
              <w:fldChar w:fldCharType="separate"/>
            </w:r>
            <w:r w:rsidRPr="00AF1703">
              <w:rPr>
                <w:noProof/>
                <w:webHidden/>
              </w:rPr>
              <w:t>11</w:t>
            </w:r>
            <w:r w:rsidRPr="00AF1703">
              <w:rPr>
                <w:noProof/>
                <w:webHidden/>
              </w:rPr>
              <w:fldChar w:fldCharType="end"/>
            </w:r>
          </w:hyperlink>
        </w:p>
        <w:p w14:paraId="4226254A"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27" w:history="1">
            <w:r w:rsidRPr="00AF1703">
              <w:rPr>
                <w:rStyle w:val="Hyperlink"/>
                <w:noProof/>
              </w:rPr>
              <w:t>iii. TRIAL SUMMARY</w:t>
            </w:r>
            <w:r w:rsidRPr="00AF1703">
              <w:rPr>
                <w:noProof/>
                <w:webHidden/>
              </w:rPr>
              <w:tab/>
            </w:r>
            <w:r w:rsidRPr="00AF1703">
              <w:rPr>
                <w:noProof/>
                <w:webHidden/>
              </w:rPr>
              <w:fldChar w:fldCharType="begin"/>
            </w:r>
            <w:r w:rsidRPr="00AF1703">
              <w:rPr>
                <w:noProof/>
                <w:webHidden/>
              </w:rPr>
              <w:instrText xml:space="preserve"> PAGEREF _Toc209077127 \h </w:instrText>
            </w:r>
            <w:r w:rsidRPr="00AF1703">
              <w:rPr>
                <w:noProof/>
                <w:webHidden/>
              </w:rPr>
            </w:r>
            <w:r w:rsidRPr="00AF1703">
              <w:rPr>
                <w:noProof/>
                <w:webHidden/>
              </w:rPr>
              <w:fldChar w:fldCharType="separate"/>
            </w:r>
            <w:r w:rsidRPr="00AF1703">
              <w:rPr>
                <w:noProof/>
                <w:webHidden/>
              </w:rPr>
              <w:t>12</w:t>
            </w:r>
            <w:r w:rsidRPr="00AF1703">
              <w:rPr>
                <w:noProof/>
                <w:webHidden/>
              </w:rPr>
              <w:fldChar w:fldCharType="end"/>
            </w:r>
          </w:hyperlink>
        </w:p>
        <w:p w14:paraId="4C715B0E"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28" w:history="1">
            <w:r w:rsidRPr="00AF1703">
              <w:rPr>
                <w:rStyle w:val="Hyperlink"/>
                <w:noProof/>
              </w:rPr>
              <w:t>iv. FUNDING AND SUPPORT IN KIND</w:t>
            </w:r>
            <w:r w:rsidRPr="00AF1703">
              <w:rPr>
                <w:noProof/>
                <w:webHidden/>
              </w:rPr>
              <w:tab/>
            </w:r>
            <w:r w:rsidRPr="00AF1703">
              <w:rPr>
                <w:noProof/>
                <w:webHidden/>
              </w:rPr>
              <w:fldChar w:fldCharType="begin"/>
            </w:r>
            <w:r w:rsidRPr="00AF1703">
              <w:rPr>
                <w:noProof/>
                <w:webHidden/>
              </w:rPr>
              <w:instrText xml:space="preserve"> PAGEREF _Toc209077128 \h </w:instrText>
            </w:r>
            <w:r w:rsidRPr="00AF1703">
              <w:rPr>
                <w:noProof/>
                <w:webHidden/>
              </w:rPr>
            </w:r>
            <w:r w:rsidRPr="00AF1703">
              <w:rPr>
                <w:noProof/>
                <w:webHidden/>
              </w:rPr>
              <w:fldChar w:fldCharType="separate"/>
            </w:r>
            <w:r w:rsidRPr="00AF1703">
              <w:rPr>
                <w:noProof/>
                <w:webHidden/>
              </w:rPr>
              <w:t>14</w:t>
            </w:r>
            <w:r w:rsidRPr="00AF1703">
              <w:rPr>
                <w:noProof/>
                <w:webHidden/>
              </w:rPr>
              <w:fldChar w:fldCharType="end"/>
            </w:r>
          </w:hyperlink>
        </w:p>
        <w:p w14:paraId="33BEF364"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29" w:history="1">
            <w:r w:rsidRPr="00AF1703">
              <w:rPr>
                <w:rStyle w:val="Hyperlink"/>
                <w:noProof/>
              </w:rPr>
              <w:t>v. ROLE OF TRIAL SPONSOR AND FUNDER</w:t>
            </w:r>
            <w:r w:rsidRPr="00AF1703">
              <w:rPr>
                <w:noProof/>
                <w:webHidden/>
              </w:rPr>
              <w:tab/>
            </w:r>
            <w:r w:rsidRPr="00AF1703">
              <w:rPr>
                <w:noProof/>
                <w:webHidden/>
              </w:rPr>
              <w:fldChar w:fldCharType="begin"/>
            </w:r>
            <w:r w:rsidRPr="00AF1703">
              <w:rPr>
                <w:noProof/>
                <w:webHidden/>
              </w:rPr>
              <w:instrText xml:space="preserve"> PAGEREF _Toc209077129 \h </w:instrText>
            </w:r>
            <w:r w:rsidRPr="00AF1703">
              <w:rPr>
                <w:noProof/>
                <w:webHidden/>
              </w:rPr>
            </w:r>
            <w:r w:rsidRPr="00AF1703">
              <w:rPr>
                <w:noProof/>
                <w:webHidden/>
              </w:rPr>
              <w:fldChar w:fldCharType="separate"/>
            </w:r>
            <w:r w:rsidRPr="00AF1703">
              <w:rPr>
                <w:noProof/>
                <w:webHidden/>
              </w:rPr>
              <w:t>14</w:t>
            </w:r>
            <w:r w:rsidRPr="00AF1703">
              <w:rPr>
                <w:noProof/>
                <w:webHidden/>
              </w:rPr>
              <w:fldChar w:fldCharType="end"/>
            </w:r>
          </w:hyperlink>
        </w:p>
        <w:p w14:paraId="3F8C0BDC"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30" w:history="1">
            <w:r w:rsidRPr="00AF1703">
              <w:rPr>
                <w:rStyle w:val="Hyperlink"/>
                <w:noProof/>
              </w:rPr>
              <w:t>vi. ROLES AND RESPONSIBILITIES OF TRIAL MANAGEMENT COMMITEES/GROUPS &amp; INDIVIDUALS</w:t>
            </w:r>
            <w:r w:rsidRPr="00AF1703">
              <w:rPr>
                <w:noProof/>
                <w:webHidden/>
              </w:rPr>
              <w:tab/>
            </w:r>
            <w:r w:rsidRPr="00AF1703">
              <w:rPr>
                <w:noProof/>
                <w:webHidden/>
              </w:rPr>
              <w:fldChar w:fldCharType="begin"/>
            </w:r>
            <w:r w:rsidRPr="00AF1703">
              <w:rPr>
                <w:noProof/>
                <w:webHidden/>
              </w:rPr>
              <w:instrText xml:space="preserve"> PAGEREF _Toc209077130 \h </w:instrText>
            </w:r>
            <w:r w:rsidRPr="00AF1703">
              <w:rPr>
                <w:noProof/>
                <w:webHidden/>
              </w:rPr>
            </w:r>
            <w:r w:rsidRPr="00AF1703">
              <w:rPr>
                <w:noProof/>
                <w:webHidden/>
              </w:rPr>
              <w:fldChar w:fldCharType="separate"/>
            </w:r>
            <w:r w:rsidRPr="00AF1703">
              <w:rPr>
                <w:noProof/>
                <w:webHidden/>
              </w:rPr>
              <w:t>15</w:t>
            </w:r>
            <w:r w:rsidRPr="00AF1703">
              <w:rPr>
                <w:noProof/>
                <w:webHidden/>
              </w:rPr>
              <w:fldChar w:fldCharType="end"/>
            </w:r>
          </w:hyperlink>
        </w:p>
        <w:p w14:paraId="7AAFCA2A"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31" w:history="1">
            <w:r w:rsidRPr="00AF1703">
              <w:rPr>
                <w:rStyle w:val="Hyperlink"/>
                <w:noProof/>
              </w:rPr>
              <w:t>vii. Protocol contributors</w:t>
            </w:r>
            <w:r w:rsidRPr="00AF1703">
              <w:rPr>
                <w:noProof/>
                <w:webHidden/>
              </w:rPr>
              <w:tab/>
            </w:r>
            <w:r w:rsidRPr="00AF1703">
              <w:rPr>
                <w:noProof/>
                <w:webHidden/>
              </w:rPr>
              <w:fldChar w:fldCharType="begin"/>
            </w:r>
            <w:r w:rsidRPr="00AF1703">
              <w:rPr>
                <w:noProof/>
                <w:webHidden/>
              </w:rPr>
              <w:instrText xml:space="preserve"> PAGEREF _Toc209077131 \h </w:instrText>
            </w:r>
            <w:r w:rsidRPr="00AF1703">
              <w:rPr>
                <w:noProof/>
                <w:webHidden/>
              </w:rPr>
            </w:r>
            <w:r w:rsidRPr="00AF1703">
              <w:rPr>
                <w:noProof/>
                <w:webHidden/>
              </w:rPr>
              <w:fldChar w:fldCharType="separate"/>
            </w:r>
            <w:r w:rsidRPr="00AF1703">
              <w:rPr>
                <w:noProof/>
                <w:webHidden/>
              </w:rPr>
              <w:t>15</w:t>
            </w:r>
            <w:r w:rsidRPr="00AF1703">
              <w:rPr>
                <w:noProof/>
                <w:webHidden/>
              </w:rPr>
              <w:fldChar w:fldCharType="end"/>
            </w:r>
          </w:hyperlink>
        </w:p>
        <w:p w14:paraId="44EBA5E4"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32" w:history="1">
            <w:r w:rsidRPr="00AF1703">
              <w:rPr>
                <w:rStyle w:val="Hyperlink"/>
                <w:noProof/>
              </w:rPr>
              <w:t>viii. Key words</w:t>
            </w:r>
            <w:r w:rsidRPr="00AF1703">
              <w:rPr>
                <w:noProof/>
                <w:webHidden/>
              </w:rPr>
              <w:tab/>
            </w:r>
            <w:r w:rsidRPr="00AF1703">
              <w:rPr>
                <w:noProof/>
                <w:webHidden/>
              </w:rPr>
              <w:fldChar w:fldCharType="begin"/>
            </w:r>
            <w:r w:rsidRPr="00AF1703">
              <w:rPr>
                <w:noProof/>
                <w:webHidden/>
              </w:rPr>
              <w:instrText xml:space="preserve"> PAGEREF _Toc209077132 \h </w:instrText>
            </w:r>
            <w:r w:rsidRPr="00AF1703">
              <w:rPr>
                <w:noProof/>
                <w:webHidden/>
              </w:rPr>
            </w:r>
            <w:r w:rsidRPr="00AF1703">
              <w:rPr>
                <w:noProof/>
                <w:webHidden/>
              </w:rPr>
              <w:fldChar w:fldCharType="separate"/>
            </w:r>
            <w:r w:rsidRPr="00AF1703">
              <w:rPr>
                <w:noProof/>
                <w:webHidden/>
              </w:rPr>
              <w:t>16</w:t>
            </w:r>
            <w:r w:rsidRPr="00AF1703">
              <w:rPr>
                <w:noProof/>
                <w:webHidden/>
              </w:rPr>
              <w:fldChar w:fldCharType="end"/>
            </w:r>
          </w:hyperlink>
        </w:p>
        <w:p w14:paraId="1F4806C1"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33" w:history="1">
            <w:r w:rsidRPr="00AF1703">
              <w:rPr>
                <w:rStyle w:val="Hyperlink"/>
                <w:noProof/>
              </w:rPr>
              <w:t>ix. TRIAL FLOW CHART</w:t>
            </w:r>
            <w:r w:rsidRPr="00AF1703">
              <w:rPr>
                <w:noProof/>
                <w:webHidden/>
              </w:rPr>
              <w:tab/>
            </w:r>
            <w:r w:rsidRPr="00AF1703">
              <w:rPr>
                <w:noProof/>
                <w:webHidden/>
              </w:rPr>
              <w:fldChar w:fldCharType="begin"/>
            </w:r>
            <w:r w:rsidRPr="00AF1703">
              <w:rPr>
                <w:noProof/>
                <w:webHidden/>
              </w:rPr>
              <w:instrText xml:space="preserve"> PAGEREF _Toc209077133 \h </w:instrText>
            </w:r>
            <w:r w:rsidRPr="00AF1703">
              <w:rPr>
                <w:noProof/>
                <w:webHidden/>
              </w:rPr>
            </w:r>
            <w:r w:rsidRPr="00AF1703">
              <w:rPr>
                <w:noProof/>
                <w:webHidden/>
              </w:rPr>
              <w:fldChar w:fldCharType="separate"/>
            </w:r>
            <w:r w:rsidRPr="00AF1703">
              <w:rPr>
                <w:noProof/>
                <w:webHidden/>
              </w:rPr>
              <w:t>16</w:t>
            </w:r>
            <w:r w:rsidRPr="00AF1703">
              <w:rPr>
                <w:noProof/>
                <w:webHidden/>
              </w:rPr>
              <w:fldChar w:fldCharType="end"/>
            </w:r>
          </w:hyperlink>
        </w:p>
        <w:p w14:paraId="2937D54F"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34" w:history="1">
            <w:r w:rsidRPr="00AF1703">
              <w:rPr>
                <w:rStyle w:val="Hyperlink"/>
                <w:noProof/>
              </w:rPr>
              <w:t>1</w:t>
            </w:r>
            <w:r w:rsidRPr="00AF1703">
              <w:rPr>
                <w:rFonts w:asciiTheme="minorHAnsi" w:eastAsiaTheme="minorEastAsia" w:hAnsiTheme="minorHAnsi" w:cstheme="minorBidi"/>
                <w:noProof/>
                <w:szCs w:val="22"/>
                <w:lang w:val="en-GB" w:eastAsia="en-GB"/>
              </w:rPr>
              <w:tab/>
            </w:r>
            <w:r w:rsidRPr="00AF1703">
              <w:rPr>
                <w:rStyle w:val="Hyperlink"/>
                <w:noProof/>
              </w:rPr>
              <w:t>BACKGROUND AND RATIONALE</w:t>
            </w:r>
            <w:r w:rsidRPr="00AF1703">
              <w:rPr>
                <w:noProof/>
                <w:webHidden/>
              </w:rPr>
              <w:tab/>
            </w:r>
            <w:r w:rsidRPr="00AF1703">
              <w:rPr>
                <w:noProof/>
                <w:webHidden/>
              </w:rPr>
              <w:fldChar w:fldCharType="begin"/>
            </w:r>
            <w:r w:rsidRPr="00AF1703">
              <w:rPr>
                <w:noProof/>
                <w:webHidden/>
              </w:rPr>
              <w:instrText xml:space="preserve"> PAGEREF _Toc209077134 \h </w:instrText>
            </w:r>
            <w:r w:rsidRPr="00AF1703">
              <w:rPr>
                <w:noProof/>
                <w:webHidden/>
              </w:rPr>
            </w:r>
            <w:r w:rsidRPr="00AF1703">
              <w:rPr>
                <w:noProof/>
                <w:webHidden/>
              </w:rPr>
              <w:fldChar w:fldCharType="separate"/>
            </w:r>
            <w:r w:rsidRPr="00AF1703">
              <w:rPr>
                <w:noProof/>
                <w:webHidden/>
              </w:rPr>
              <w:t>17</w:t>
            </w:r>
            <w:r w:rsidRPr="00AF1703">
              <w:rPr>
                <w:noProof/>
                <w:webHidden/>
              </w:rPr>
              <w:fldChar w:fldCharType="end"/>
            </w:r>
          </w:hyperlink>
        </w:p>
        <w:p w14:paraId="5DFEFE35"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35" w:history="1">
            <w:r w:rsidRPr="00AF1703">
              <w:rPr>
                <w:rStyle w:val="Hyperlink"/>
                <w:noProof/>
              </w:rPr>
              <w:t>2</w:t>
            </w:r>
            <w:r w:rsidRPr="00AF1703">
              <w:rPr>
                <w:rFonts w:asciiTheme="minorHAnsi" w:eastAsiaTheme="minorEastAsia" w:hAnsiTheme="minorHAnsi" w:cstheme="minorBidi"/>
                <w:noProof/>
                <w:szCs w:val="22"/>
                <w:lang w:val="en-GB" w:eastAsia="en-GB"/>
              </w:rPr>
              <w:tab/>
            </w:r>
            <w:r w:rsidRPr="00AF1703">
              <w:rPr>
                <w:rStyle w:val="Hyperlink"/>
                <w:noProof/>
              </w:rPr>
              <w:t>OBJECTIVES AND OUTCOME MEASURES/ENDPOINTS</w:t>
            </w:r>
            <w:r w:rsidRPr="00AF1703">
              <w:rPr>
                <w:noProof/>
                <w:webHidden/>
              </w:rPr>
              <w:tab/>
            </w:r>
            <w:r w:rsidRPr="00AF1703">
              <w:rPr>
                <w:noProof/>
                <w:webHidden/>
              </w:rPr>
              <w:fldChar w:fldCharType="begin"/>
            </w:r>
            <w:r w:rsidRPr="00AF1703">
              <w:rPr>
                <w:noProof/>
                <w:webHidden/>
              </w:rPr>
              <w:instrText xml:space="preserve"> PAGEREF _Toc209077135 \h </w:instrText>
            </w:r>
            <w:r w:rsidRPr="00AF1703">
              <w:rPr>
                <w:noProof/>
                <w:webHidden/>
              </w:rPr>
            </w:r>
            <w:r w:rsidRPr="00AF1703">
              <w:rPr>
                <w:noProof/>
                <w:webHidden/>
              </w:rPr>
              <w:fldChar w:fldCharType="separate"/>
            </w:r>
            <w:r w:rsidRPr="00AF1703">
              <w:rPr>
                <w:noProof/>
                <w:webHidden/>
              </w:rPr>
              <w:t>19</w:t>
            </w:r>
            <w:r w:rsidRPr="00AF1703">
              <w:rPr>
                <w:noProof/>
                <w:webHidden/>
              </w:rPr>
              <w:fldChar w:fldCharType="end"/>
            </w:r>
          </w:hyperlink>
        </w:p>
        <w:p w14:paraId="1A6B0E2C" w14:textId="77777777" w:rsidR="00FC6B73" w:rsidRPr="00AF1703" w:rsidRDefault="00FC6B73">
          <w:pPr>
            <w:pStyle w:val="TOC2"/>
            <w:tabs>
              <w:tab w:val="left" w:pos="720"/>
              <w:tab w:val="right" w:leader="dot" w:pos="9962"/>
            </w:tabs>
            <w:rPr>
              <w:noProof/>
              <w:szCs w:val="22"/>
              <w:lang w:eastAsia="en-GB"/>
            </w:rPr>
          </w:pPr>
          <w:hyperlink w:anchor="_Toc209077136" w:history="1">
            <w:r w:rsidRPr="00AF1703">
              <w:rPr>
                <w:rStyle w:val="Hyperlink"/>
                <w:noProof/>
              </w:rPr>
              <w:t>2.1</w:t>
            </w:r>
            <w:r w:rsidRPr="00AF1703">
              <w:rPr>
                <w:noProof/>
                <w:szCs w:val="22"/>
                <w:lang w:eastAsia="en-GB"/>
              </w:rPr>
              <w:tab/>
            </w:r>
            <w:r w:rsidRPr="00AF1703">
              <w:rPr>
                <w:rStyle w:val="Hyperlink"/>
                <w:noProof/>
              </w:rPr>
              <w:t>Aim</w:t>
            </w:r>
            <w:r w:rsidRPr="00AF1703">
              <w:rPr>
                <w:noProof/>
                <w:webHidden/>
              </w:rPr>
              <w:tab/>
            </w:r>
            <w:r w:rsidRPr="00AF1703">
              <w:rPr>
                <w:noProof/>
                <w:webHidden/>
              </w:rPr>
              <w:fldChar w:fldCharType="begin"/>
            </w:r>
            <w:r w:rsidRPr="00AF1703">
              <w:rPr>
                <w:noProof/>
                <w:webHidden/>
              </w:rPr>
              <w:instrText xml:space="preserve"> PAGEREF _Toc209077136 \h </w:instrText>
            </w:r>
            <w:r w:rsidRPr="00AF1703">
              <w:rPr>
                <w:noProof/>
                <w:webHidden/>
              </w:rPr>
            </w:r>
            <w:r w:rsidRPr="00AF1703">
              <w:rPr>
                <w:noProof/>
                <w:webHidden/>
              </w:rPr>
              <w:fldChar w:fldCharType="separate"/>
            </w:r>
            <w:r w:rsidRPr="00AF1703">
              <w:rPr>
                <w:noProof/>
                <w:webHidden/>
              </w:rPr>
              <w:t>19</w:t>
            </w:r>
            <w:r w:rsidRPr="00AF1703">
              <w:rPr>
                <w:noProof/>
                <w:webHidden/>
              </w:rPr>
              <w:fldChar w:fldCharType="end"/>
            </w:r>
          </w:hyperlink>
        </w:p>
        <w:p w14:paraId="180B7C70" w14:textId="77777777" w:rsidR="00FC6B73" w:rsidRPr="00AF1703" w:rsidRDefault="00FC6B73">
          <w:pPr>
            <w:pStyle w:val="TOC2"/>
            <w:tabs>
              <w:tab w:val="left" w:pos="720"/>
              <w:tab w:val="right" w:leader="dot" w:pos="9962"/>
            </w:tabs>
            <w:rPr>
              <w:noProof/>
              <w:szCs w:val="22"/>
              <w:lang w:eastAsia="en-GB"/>
            </w:rPr>
          </w:pPr>
          <w:hyperlink w:anchor="_Toc209077137" w:history="1">
            <w:r w:rsidRPr="00AF1703">
              <w:rPr>
                <w:rStyle w:val="Hyperlink"/>
                <w:noProof/>
              </w:rPr>
              <w:t>2.2</w:t>
            </w:r>
            <w:r w:rsidRPr="00AF1703">
              <w:rPr>
                <w:noProof/>
                <w:szCs w:val="22"/>
                <w:lang w:eastAsia="en-GB"/>
              </w:rPr>
              <w:tab/>
            </w:r>
            <w:r w:rsidRPr="00AF1703">
              <w:rPr>
                <w:rStyle w:val="Hyperlink"/>
                <w:noProof/>
              </w:rPr>
              <w:t>Objectives</w:t>
            </w:r>
            <w:r w:rsidRPr="00AF1703">
              <w:rPr>
                <w:noProof/>
                <w:webHidden/>
              </w:rPr>
              <w:tab/>
            </w:r>
            <w:r w:rsidRPr="00AF1703">
              <w:rPr>
                <w:noProof/>
                <w:webHidden/>
              </w:rPr>
              <w:fldChar w:fldCharType="begin"/>
            </w:r>
            <w:r w:rsidRPr="00AF1703">
              <w:rPr>
                <w:noProof/>
                <w:webHidden/>
              </w:rPr>
              <w:instrText xml:space="preserve"> PAGEREF _Toc209077137 \h </w:instrText>
            </w:r>
            <w:r w:rsidRPr="00AF1703">
              <w:rPr>
                <w:noProof/>
                <w:webHidden/>
              </w:rPr>
            </w:r>
            <w:r w:rsidRPr="00AF1703">
              <w:rPr>
                <w:noProof/>
                <w:webHidden/>
              </w:rPr>
              <w:fldChar w:fldCharType="separate"/>
            </w:r>
            <w:r w:rsidRPr="00AF1703">
              <w:rPr>
                <w:noProof/>
                <w:webHidden/>
              </w:rPr>
              <w:t>19</w:t>
            </w:r>
            <w:r w:rsidRPr="00AF1703">
              <w:rPr>
                <w:noProof/>
                <w:webHidden/>
              </w:rPr>
              <w:fldChar w:fldCharType="end"/>
            </w:r>
          </w:hyperlink>
        </w:p>
        <w:p w14:paraId="0BB18EFC" w14:textId="77777777" w:rsidR="00FC6B73" w:rsidRPr="00AF1703" w:rsidRDefault="00FC6B73">
          <w:pPr>
            <w:pStyle w:val="TOC2"/>
            <w:tabs>
              <w:tab w:val="left" w:pos="720"/>
              <w:tab w:val="right" w:leader="dot" w:pos="9962"/>
            </w:tabs>
            <w:rPr>
              <w:noProof/>
              <w:szCs w:val="22"/>
              <w:lang w:eastAsia="en-GB"/>
            </w:rPr>
          </w:pPr>
          <w:hyperlink w:anchor="_Toc209077138" w:history="1">
            <w:r w:rsidRPr="00AF1703">
              <w:rPr>
                <w:rStyle w:val="Hyperlink"/>
                <w:noProof/>
              </w:rPr>
              <w:t>2.3</w:t>
            </w:r>
            <w:r w:rsidRPr="00AF1703">
              <w:rPr>
                <w:noProof/>
                <w:szCs w:val="22"/>
                <w:lang w:eastAsia="en-GB"/>
              </w:rPr>
              <w:tab/>
            </w:r>
            <w:r w:rsidRPr="00AF1703">
              <w:rPr>
                <w:rStyle w:val="Hyperlink"/>
                <w:noProof/>
              </w:rPr>
              <w:t>Outcomes</w:t>
            </w:r>
            <w:r w:rsidRPr="00AF1703">
              <w:rPr>
                <w:noProof/>
                <w:webHidden/>
              </w:rPr>
              <w:tab/>
            </w:r>
            <w:r w:rsidRPr="00AF1703">
              <w:rPr>
                <w:noProof/>
                <w:webHidden/>
              </w:rPr>
              <w:fldChar w:fldCharType="begin"/>
            </w:r>
            <w:r w:rsidRPr="00AF1703">
              <w:rPr>
                <w:noProof/>
                <w:webHidden/>
              </w:rPr>
              <w:instrText xml:space="preserve"> PAGEREF _Toc209077138 \h </w:instrText>
            </w:r>
            <w:r w:rsidRPr="00AF1703">
              <w:rPr>
                <w:noProof/>
                <w:webHidden/>
              </w:rPr>
            </w:r>
            <w:r w:rsidRPr="00AF1703">
              <w:rPr>
                <w:noProof/>
                <w:webHidden/>
              </w:rPr>
              <w:fldChar w:fldCharType="separate"/>
            </w:r>
            <w:r w:rsidRPr="00AF1703">
              <w:rPr>
                <w:noProof/>
                <w:webHidden/>
              </w:rPr>
              <w:t>19</w:t>
            </w:r>
            <w:r w:rsidRPr="00AF1703">
              <w:rPr>
                <w:noProof/>
                <w:webHidden/>
              </w:rPr>
              <w:fldChar w:fldCharType="end"/>
            </w:r>
          </w:hyperlink>
        </w:p>
        <w:p w14:paraId="35C71929" w14:textId="77777777" w:rsidR="00FC6B73" w:rsidRPr="00AF1703" w:rsidRDefault="00FC6B73">
          <w:pPr>
            <w:pStyle w:val="TOC2"/>
            <w:tabs>
              <w:tab w:val="left" w:pos="960"/>
              <w:tab w:val="right" w:leader="dot" w:pos="9962"/>
            </w:tabs>
            <w:rPr>
              <w:noProof/>
              <w:szCs w:val="22"/>
              <w:lang w:eastAsia="en-GB"/>
            </w:rPr>
          </w:pPr>
          <w:hyperlink w:anchor="_Toc209077139" w:history="1">
            <w:r w:rsidRPr="00AF1703">
              <w:rPr>
                <w:rStyle w:val="Hyperlink"/>
                <w:noProof/>
              </w:rPr>
              <w:t xml:space="preserve">2.4 </w:t>
            </w:r>
            <w:r w:rsidRPr="00AF1703">
              <w:rPr>
                <w:noProof/>
                <w:szCs w:val="22"/>
                <w:lang w:eastAsia="en-GB"/>
              </w:rPr>
              <w:tab/>
            </w:r>
            <w:r w:rsidRPr="00AF1703">
              <w:rPr>
                <w:rStyle w:val="Hyperlink"/>
                <w:noProof/>
              </w:rPr>
              <w:t>Table of outcomes</w:t>
            </w:r>
            <w:r w:rsidRPr="00AF1703">
              <w:rPr>
                <w:noProof/>
                <w:webHidden/>
              </w:rPr>
              <w:tab/>
            </w:r>
            <w:r w:rsidRPr="00AF1703">
              <w:rPr>
                <w:noProof/>
                <w:webHidden/>
              </w:rPr>
              <w:fldChar w:fldCharType="begin"/>
            </w:r>
            <w:r w:rsidRPr="00AF1703">
              <w:rPr>
                <w:noProof/>
                <w:webHidden/>
              </w:rPr>
              <w:instrText xml:space="preserve"> PAGEREF _Toc209077139 \h </w:instrText>
            </w:r>
            <w:r w:rsidRPr="00AF1703">
              <w:rPr>
                <w:noProof/>
                <w:webHidden/>
              </w:rPr>
            </w:r>
            <w:r w:rsidRPr="00AF1703">
              <w:rPr>
                <w:noProof/>
                <w:webHidden/>
              </w:rPr>
              <w:fldChar w:fldCharType="separate"/>
            </w:r>
            <w:r w:rsidRPr="00AF1703">
              <w:rPr>
                <w:noProof/>
                <w:webHidden/>
              </w:rPr>
              <w:t>20</w:t>
            </w:r>
            <w:r w:rsidRPr="00AF1703">
              <w:rPr>
                <w:noProof/>
                <w:webHidden/>
              </w:rPr>
              <w:fldChar w:fldCharType="end"/>
            </w:r>
          </w:hyperlink>
        </w:p>
        <w:p w14:paraId="321D1BE7"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40" w:history="1">
            <w:r w:rsidRPr="00AF1703">
              <w:rPr>
                <w:rStyle w:val="Hyperlink"/>
                <w:noProof/>
              </w:rPr>
              <w:t>3</w:t>
            </w:r>
            <w:r w:rsidRPr="00AF1703">
              <w:rPr>
                <w:rFonts w:asciiTheme="minorHAnsi" w:eastAsiaTheme="minorEastAsia" w:hAnsiTheme="minorHAnsi" w:cstheme="minorBidi"/>
                <w:noProof/>
                <w:szCs w:val="22"/>
                <w:lang w:val="en-GB" w:eastAsia="en-GB"/>
              </w:rPr>
              <w:tab/>
            </w:r>
            <w:r w:rsidRPr="00AF1703">
              <w:rPr>
                <w:rStyle w:val="Hyperlink"/>
                <w:noProof/>
              </w:rPr>
              <w:t>TRIAL DESIGN</w:t>
            </w:r>
            <w:r w:rsidRPr="00AF1703">
              <w:rPr>
                <w:noProof/>
                <w:webHidden/>
              </w:rPr>
              <w:tab/>
            </w:r>
            <w:r w:rsidRPr="00AF1703">
              <w:rPr>
                <w:noProof/>
                <w:webHidden/>
              </w:rPr>
              <w:fldChar w:fldCharType="begin"/>
            </w:r>
            <w:r w:rsidRPr="00AF1703">
              <w:rPr>
                <w:noProof/>
                <w:webHidden/>
              </w:rPr>
              <w:instrText xml:space="preserve"> PAGEREF _Toc209077140 \h </w:instrText>
            </w:r>
            <w:r w:rsidRPr="00AF1703">
              <w:rPr>
                <w:noProof/>
                <w:webHidden/>
              </w:rPr>
            </w:r>
            <w:r w:rsidRPr="00AF1703">
              <w:rPr>
                <w:noProof/>
                <w:webHidden/>
              </w:rPr>
              <w:fldChar w:fldCharType="separate"/>
            </w:r>
            <w:r w:rsidRPr="00AF1703">
              <w:rPr>
                <w:noProof/>
                <w:webHidden/>
              </w:rPr>
              <w:t>21</w:t>
            </w:r>
            <w:r w:rsidRPr="00AF1703">
              <w:rPr>
                <w:noProof/>
                <w:webHidden/>
              </w:rPr>
              <w:fldChar w:fldCharType="end"/>
            </w:r>
          </w:hyperlink>
        </w:p>
        <w:p w14:paraId="21C436E0"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41" w:history="1">
            <w:r w:rsidRPr="00AF1703">
              <w:rPr>
                <w:rStyle w:val="Hyperlink"/>
                <w:noProof/>
              </w:rPr>
              <w:t>4</w:t>
            </w:r>
            <w:r w:rsidRPr="00AF1703">
              <w:rPr>
                <w:rFonts w:asciiTheme="minorHAnsi" w:eastAsiaTheme="minorEastAsia" w:hAnsiTheme="minorHAnsi" w:cstheme="minorBidi"/>
                <w:noProof/>
                <w:szCs w:val="22"/>
                <w:lang w:val="en-GB" w:eastAsia="en-GB"/>
              </w:rPr>
              <w:tab/>
            </w:r>
            <w:r w:rsidRPr="00AF1703">
              <w:rPr>
                <w:rStyle w:val="Hyperlink"/>
                <w:noProof/>
              </w:rPr>
              <w:t>TRIAL SETTING</w:t>
            </w:r>
            <w:r w:rsidRPr="00AF1703">
              <w:rPr>
                <w:noProof/>
                <w:webHidden/>
              </w:rPr>
              <w:tab/>
            </w:r>
            <w:r w:rsidRPr="00AF1703">
              <w:rPr>
                <w:noProof/>
                <w:webHidden/>
              </w:rPr>
              <w:fldChar w:fldCharType="begin"/>
            </w:r>
            <w:r w:rsidRPr="00AF1703">
              <w:rPr>
                <w:noProof/>
                <w:webHidden/>
              </w:rPr>
              <w:instrText xml:space="preserve"> PAGEREF _Toc209077141 \h </w:instrText>
            </w:r>
            <w:r w:rsidRPr="00AF1703">
              <w:rPr>
                <w:noProof/>
                <w:webHidden/>
              </w:rPr>
            </w:r>
            <w:r w:rsidRPr="00AF1703">
              <w:rPr>
                <w:noProof/>
                <w:webHidden/>
              </w:rPr>
              <w:fldChar w:fldCharType="separate"/>
            </w:r>
            <w:r w:rsidRPr="00AF1703">
              <w:rPr>
                <w:noProof/>
                <w:webHidden/>
              </w:rPr>
              <w:t>21</w:t>
            </w:r>
            <w:r w:rsidRPr="00AF1703">
              <w:rPr>
                <w:noProof/>
                <w:webHidden/>
              </w:rPr>
              <w:fldChar w:fldCharType="end"/>
            </w:r>
          </w:hyperlink>
        </w:p>
        <w:p w14:paraId="7F79ED90"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42" w:history="1">
            <w:r w:rsidRPr="00AF1703">
              <w:rPr>
                <w:rStyle w:val="Hyperlink"/>
                <w:noProof/>
              </w:rPr>
              <w:t>5</w:t>
            </w:r>
            <w:r w:rsidRPr="00AF1703">
              <w:rPr>
                <w:rFonts w:asciiTheme="minorHAnsi" w:eastAsiaTheme="minorEastAsia" w:hAnsiTheme="minorHAnsi" w:cstheme="minorBidi"/>
                <w:noProof/>
                <w:szCs w:val="22"/>
                <w:lang w:val="en-GB" w:eastAsia="en-GB"/>
              </w:rPr>
              <w:tab/>
            </w:r>
            <w:r w:rsidRPr="00AF1703">
              <w:rPr>
                <w:rStyle w:val="Hyperlink"/>
                <w:noProof/>
              </w:rPr>
              <w:t>PARTICIPANT ELIGIBILITY CRITERIA</w:t>
            </w:r>
            <w:r w:rsidRPr="00AF1703">
              <w:rPr>
                <w:noProof/>
                <w:webHidden/>
              </w:rPr>
              <w:tab/>
            </w:r>
            <w:r w:rsidRPr="00AF1703">
              <w:rPr>
                <w:noProof/>
                <w:webHidden/>
              </w:rPr>
              <w:fldChar w:fldCharType="begin"/>
            </w:r>
            <w:r w:rsidRPr="00AF1703">
              <w:rPr>
                <w:noProof/>
                <w:webHidden/>
              </w:rPr>
              <w:instrText xml:space="preserve"> PAGEREF _Toc209077142 \h </w:instrText>
            </w:r>
            <w:r w:rsidRPr="00AF1703">
              <w:rPr>
                <w:noProof/>
                <w:webHidden/>
              </w:rPr>
            </w:r>
            <w:r w:rsidRPr="00AF1703">
              <w:rPr>
                <w:noProof/>
                <w:webHidden/>
              </w:rPr>
              <w:fldChar w:fldCharType="separate"/>
            </w:r>
            <w:r w:rsidRPr="00AF1703">
              <w:rPr>
                <w:noProof/>
                <w:webHidden/>
              </w:rPr>
              <w:t>22</w:t>
            </w:r>
            <w:r w:rsidRPr="00AF1703">
              <w:rPr>
                <w:noProof/>
                <w:webHidden/>
              </w:rPr>
              <w:fldChar w:fldCharType="end"/>
            </w:r>
          </w:hyperlink>
        </w:p>
        <w:p w14:paraId="039BA461" w14:textId="77777777" w:rsidR="00FC6B73" w:rsidRPr="00AF1703" w:rsidRDefault="00FC6B73">
          <w:pPr>
            <w:pStyle w:val="TOC2"/>
            <w:tabs>
              <w:tab w:val="left" w:pos="720"/>
              <w:tab w:val="right" w:leader="dot" w:pos="9962"/>
            </w:tabs>
            <w:rPr>
              <w:noProof/>
              <w:szCs w:val="22"/>
              <w:lang w:eastAsia="en-GB"/>
            </w:rPr>
          </w:pPr>
          <w:hyperlink w:anchor="_Toc209077143" w:history="1">
            <w:r w:rsidRPr="00AF1703">
              <w:rPr>
                <w:rStyle w:val="Hyperlink"/>
                <w:noProof/>
              </w:rPr>
              <w:t>5.1</w:t>
            </w:r>
            <w:r w:rsidRPr="00AF1703">
              <w:rPr>
                <w:noProof/>
                <w:szCs w:val="22"/>
                <w:lang w:eastAsia="en-GB"/>
              </w:rPr>
              <w:tab/>
            </w:r>
            <w:r w:rsidRPr="00AF1703">
              <w:rPr>
                <w:rStyle w:val="Hyperlink"/>
                <w:noProof/>
              </w:rPr>
              <w:t>General practice surgeries</w:t>
            </w:r>
            <w:r w:rsidRPr="00AF1703">
              <w:rPr>
                <w:noProof/>
                <w:webHidden/>
              </w:rPr>
              <w:tab/>
            </w:r>
            <w:r w:rsidRPr="00AF1703">
              <w:rPr>
                <w:noProof/>
                <w:webHidden/>
              </w:rPr>
              <w:fldChar w:fldCharType="begin"/>
            </w:r>
            <w:r w:rsidRPr="00AF1703">
              <w:rPr>
                <w:noProof/>
                <w:webHidden/>
              </w:rPr>
              <w:instrText xml:space="preserve"> PAGEREF _Toc209077143 \h </w:instrText>
            </w:r>
            <w:r w:rsidRPr="00AF1703">
              <w:rPr>
                <w:noProof/>
                <w:webHidden/>
              </w:rPr>
            </w:r>
            <w:r w:rsidRPr="00AF1703">
              <w:rPr>
                <w:noProof/>
                <w:webHidden/>
              </w:rPr>
              <w:fldChar w:fldCharType="separate"/>
            </w:r>
            <w:r w:rsidRPr="00AF1703">
              <w:rPr>
                <w:noProof/>
                <w:webHidden/>
              </w:rPr>
              <w:t>22</w:t>
            </w:r>
            <w:r w:rsidRPr="00AF1703">
              <w:rPr>
                <w:noProof/>
                <w:webHidden/>
              </w:rPr>
              <w:fldChar w:fldCharType="end"/>
            </w:r>
          </w:hyperlink>
        </w:p>
        <w:p w14:paraId="04FDC27B" w14:textId="77777777" w:rsidR="00FC6B73" w:rsidRPr="00AF1703" w:rsidRDefault="00FC6B73">
          <w:pPr>
            <w:pStyle w:val="TOC2"/>
            <w:tabs>
              <w:tab w:val="left" w:pos="720"/>
              <w:tab w:val="right" w:leader="dot" w:pos="9962"/>
            </w:tabs>
            <w:rPr>
              <w:noProof/>
              <w:szCs w:val="22"/>
              <w:lang w:eastAsia="en-GB"/>
            </w:rPr>
          </w:pPr>
          <w:hyperlink w:anchor="_Toc209077144" w:history="1">
            <w:r w:rsidRPr="00AF1703">
              <w:rPr>
                <w:rStyle w:val="Hyperlink"/>
                <w:noProof/>
              </w:rPr>
              <w:t>5.2</w:t>
            </w:r>
            <w:r w:rsidRPr="00AF1703">
              <w:rPr>
                <w:noProof/>
                <w:szCs w:val="22"/>
                <w:lang w:eastAsia="en-GB"/>
              </w:rPr>
              <w:tab/>
            </w:r>
            <w:r w:rsidRPr="00AF1703">
              <w:rPr>
                <w:rStyle w:val="Hyperlink"/>
                <w:noProof/>
              </w:rPr>
              <w:t>Patients, carers &amp; staff</w:t>
            </w:r>
            <w:r w:rsidRPr="00AF1703">
              <w:rPr>
                <w:noProof/>
                <w:webHidden/>
              </w:rPr>
              <w:tab/>
            </w:r>
            <w:r w:rsidRPr="00AF1703">
              <w:rPr>
                <w:noProof/>
                <w:webHidden/>
              </w:rPr>
              <w:fldChar w:fldCharType="begin"/>
            </w:r>
            <w:r w:rsidRPr="00AF1703">
              <w:rPr>
                <w:noProof/>
                <w:webHidden/>
              </w:rPr>
              <w:instrText xml:space="preserve"> PAGEREF _Toc209077144 \h </w:instrText>
            </w:r>
            <w:r w:rsidRPr="00AF1703">
              <w:rPr>
                <w:noProof/>
                <w:webHidden/>
              </w:rPr>
            </w:r>
            <w:r w:rsidRPr="00AF1703">
              <w:rPr>
                <w:noProof/>
                <w:webHidden/>
              </w:rPr>
              <w:fldChar w:fldCharType="separate"/>
            </w:r>
            <w:r w:rsidRPr="00AF1703">
              <w:rPr>
                <w:noProof/>
                <w:webHidden/>
              </w:rPr>
              <w:t>22</w:t>
            </w:r>
            <w:r w:rsidRPr="00AF1703">
              <w:rPr>
                <w:noProof/>
                <w:webHidden/>
              </w:rPr>
              <w:fldChar w:fldCharType="end"/>
            </w:r>
          </w:hyperlink>
        </w:p>
        <w:p w14:paraId="161AA6BA"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45" w:history="1">
            <w:r w:rsidRPr="00AF1703">
              <w:rPr>
                <w:rStyle w:val="Hyperlink"/>
                <w:noProof/>
              </w:rPr>
              <w:t>6</w:t>
            </w:r>
            <w:r w:rsidRPr="00AF1703">
              <w:rPr>
                <w:rFonts w:asciiTheme="minorHAnsi" w:eastAsiaTheme="minorEastAsia" w:hAnsiTheme="minorHAnsi" w:cstheme="minorBidi"/>
                <w:noProof/>
                <w:szCs w:val="22"/>
                <w:lang w:val="en-GB" w:eastAsia="en-GB"/>
              </w:rPr>
              <w:tab/>
            </w:r>
            <w:r w:rsidRPr="00AF1703">
              <w:rPr>
                <w:rStyle w:val="Hyperlink"/>
                <w:noProof/>
              </w:rPr>
              <w:t>TRIAL PROCEDURES</w:t>
            </w:r>
            <w:r w:rsidRPr="00AF1703">
              <w:rPr>
                <w:noProof/>
                <w:webHidden/>
              </w:rPr>
              <w:tab/>
            </w:r>
            <w:r w:rsidRPr="00AF1703">
              <w:rPr>
                <w:noProof/>
                <w:webHidden/>
              </w:rPr>
              <w:fldChar w:fldCharType="begin"/>
            </w:r>
            <w:r w:rsidRPr="00AF1703">
              <w:rPr>
                <w:noProof/>
                <w:webHidden/>
              </w:rPr>
              <w:instrText xml:space="preserve"> PAGEREF _Toc209077145 \h </w:instrText>
            </w:r>
            <w:r w:rsidRPr="00AF1703">
              <w:rPr>
                <w:noProof/>
                <w:webHidden/>
              </w:rPr>
            </w:r>
            <w:r w:rsidRPr="00AF1703">
              <w:rPr>
                <w:noProof/>
                <w:webHidden/>
              </w:rPr>
              <w:fldChar w:fldCharType="separate"/>
            </w:r>
            <w:r w:rsidRPr="00AF1703">
              <w:rPr>
                <w:noProof/>
                <w:webHidden/>
              </w:rPr>
              <w:t>23</w:t>
            </w:r>
            <w:r w:rsidRPr="00AF1703">
              <w:rPr>
                <w:noProof/>
                <w:webHidden/>
              </w:rPr>
              <w:fldChar w:fldCharType="end"/>
            </w:r>
          </w:hyperlink>
        </w:p>
        <w:p w14:paraId="177AF056" w14:textId="77777777" w:rsidR="00FC6B73" w:rsidRPr="00AF1703" w:rsidRDefault="00FC6B73">
          <w:pPr>
            <w:pStyle w:val="TOC2"/>
            <w:tabs>
              <w:tab w:val="left" w:pos="720"/>
              <w:tab w:val="right" w:leader="dot" w:pos="9962"/>
            </w:tabs>
            <w:rPr>
              <w:noProof/>
              <w:szCs w:val="22"/>
              <w:lang w:eastAsia="en-GB"/>
            </w:rPr>
          </w:pPr>
          <w:hyperlink w:anchor="_Toc209077146" w:history="1">
            <w:r w:rsidRPr="00AF1703">
              <w:rPr>
                <w:rStyle w:val="Hyperlink"/>
                <w:noProof/>
              </w:rPr>
              <w:t>6.1</w:t>
            </w:r>
            <w:r w:rsidRPr="00AF1703">
              <w:rPr>
                <w:noProof/>
                <w:szCs w:val="22"/>
                <w:lang w:eastAsia="en-GB"/>
              </w:rPr>
              <w:tab/>
            </w:r>
            <w:r w:rsidRPr="00AF1703">
              <w:rPr>
                <w:rStyle w:val="Hyperlink"/>
                <w:noProof/>
              </w:rPr>
              <w:t>The randomisation scheme</w:t>
            </w:r>
            <w:r w:rsidRPr="00AF1703">
              <w:rPr>
                <w:noProof/>
                <w:webHidden/>
              </w:rPr>
              <w:tab/>
            </w:r>
            <w:r w:rsidRPr="00AF1703">
              <w:rPr>
                <w:noProof/>
                <w:webHidden/>
              </w:rPr>
              <w:fldChar w:fldCharType="begin"/>
            </w:r>
            <w:r w:rsidRPr="00AF1703">
              <w:rPr>
                <w:noProof/>
                <w:webHidden/>
              </w:rPr>
              <w:instrText xml:space="preserve"> PAGEREF _Toc209077146 \h </w:instrText>
            </w:r>
            <w:r w:rsidRPr="00AF1703">
              <w:rPr>
                <w:noProof/>
                <w:webHidden/>
              </w:rPr>
            </w:r>
            <w:r w:rsidRPr="00AF1703">
              <w:rPr>
                <w:noProof/>
                <w:webHidden/>
              </w:rPr>
              <w:fldChar w:fldCharType="separate"/>
            </w:r>
            <w:r w:rsidRPr="00AF1703">
              <w:rPr>
                <w:noProof/>
                <w:webHidden/>
              </w:rPr>
              <w:t>23</w:t>
            </w:r>
            <w:r w:rsidRPr="00AF1703">
              <w:rPr>
                <w:noProof/>
                <w:webHidden/>
              </w:rPr>
              <w:fldChar w:fldCharType="end"/>
            </w:r>
          </w:hyperlink>
        </w:p>
        <w:p w14:paraId="6262C0A6" w14:textId="77777777" w:rsidR="00FC6B73" w:rsidRPr="00AF1703" w:rsidRDefault="00FC6B73">
          <w:pPr>
            <w:pStyle w:val="TOC2"/>
            <w:tabs>
              <w:tab w:val="left" w:pos="720"/>
              <w:tab w:val="right" w:leader="dot" w:pos="9962"/>
            </w:tabs>
            <w:rPr>
              <w:noProof/>
              <w:szCs w:val="22"/>
              <w:lang w:eastAsia="en-GB"/>
            </w:rPr>
          </w:pPr>
          <w:hyperlink w:anchor="_Toc209077147" w:history="1">
            <w:r w:rsidRPr="00AF1703">
              <w:rPr>
                <w:rStyle w:val="Hyperlink"/>
                <w:noProof/>
              </w:rPr>
              <w:t>6.2</w:t>
            </w:r>
            <w:r w:rsidRPr="00AF1703">
              <w:rPr>
                <w:noProof/>
                <w:szCs w:val="22"/>
                <w:lang w:eastAsia="en-GB"/>
              </w:rPr>
              <w:tab/>
            </w:r>
            <w:r w:rsidRPr="00AF1703">
              <w:rPr>
                <w:rStyle w:val="Hyperlink"/>
                <w:noProof/>
              </w:rPr>
              <w:t>Site initiation visit</w:t>
            </w:r>
            <w:r w:rsidRPr="00AF1703">
              <w:rPr>
                <w:noProof/>
                <w:webHidden/>
              </w:rPr>
              <w:tab/>
            </w:r>
            <w:r w:rsidRPr="00AF1703">
              <w:rPr>
                <w:noProof/>
                <w:webHidden/>
              </w:rPr>
              <w:fldChar w:fldCharType="begin"/>
            </w:r>
            <w:r w:rsidRPr="00AF1703">
              <w:rPr>
                <w:noProof/>
                <w:webHidden/>
              </w:rPr>
              <w:instrText xml:space="preserve"> PAGEREF _Toc209077147 \h </w:instrText>
            </w:r>
            <w:r w:rsidRPr="00AF1703">
              <w:rPr>
                <w:noProof/>
                <w:webHidden/>
              </w:rPr>
            </w:r>
            <w:r w:rsidRPr="00AF1703">
              <w:rPr>
                <w:noProof/>
                <w:webHidden/>
              </w:rPr>
              <w:fldChar w:fldCharType="separate"/>
            </w:r>
            <w:r w:rsidRPr="00AF1703">
              <w:rPr>
                <w:noProof/>
                <w:webHidden/>
              </w:rPr>
              <w:t>23</w:t>
            </w:r>
            <w:r w:rsidRPr="00AF1703">
              <w:rPr>
                <w:noProof/>
                <w:webHidden/>
              </w:rPr>
              <w:fldChar w:fldCharType="end"/>
            </w:r>
          </w:hyperlink>
        </w:p>
        <w:p w14:paraId="01857CFF" w14:textId="77777777" w:rsidR="00FC6B73" w:rsidRPr="00AF1703" w:rsidRDefault="00FC6B73">
          <w:pPr>
            <w:pStyle w:val="TOC2"/>
            <w:tabs>
              <w:tab w:val="left" w:pos="720"/>
              <w:tab w:val="right" w:leader="dot" w:pos="9962"/>
            </w:tabs>
            <w:rPr>
              <w:noProof/>
              <w:szCs w:val="22"/>
              <w:lang w:eastAsia="en-GB"/>
            </w:rPr>
          </w:pPr>
          <w:hyperlink w:anchor="_Toc209077148" w:history="1">
            <w:r w:rsidRPr="00AF1703">
              <w:rPr>
                <w:rStyle w:val="Hyperlink"/>
                <w:noProof/>
              </w:rPr>
              <w:t>6.3</w:t>
            </w:r>
            <w:r w:rsidRPr="00AF1703">
              <w:rPr>
                <w:noProof/>
                <w:szCs w:val="22"/>
                <w:lang w:eastAsia="en-GB"/>
              </w:rPr>
              <w:tab/>
            </w:r>
            <w:r w:rsidRPr="00AF1703">
              <w:rPr>
                <w:rStyle w:val="Hyperlink"/>
                <w:noProof/>
              </w:rPr>
              <w:t>Training</w:t>
            </w:r>
            <w:r w:rsidRPr="00AF1703">
              <w:rPr>
                <w:noProof/>
                <w:webHidden/>
              </w:rPr>
              <w:tab/>
            </w:r>
            <w:r w:rsidRPr="00AF1703">
              <w:rPr>
                <w:noProof/>
                <w:webHidden/>
              </w:rPr>
              <w:fldChar w:fldCharType="begin"/>
            </w:r>
            <w:r w:rsidRPr="00AF1703">
              <w:rPr>
                <w:noProof/>
                <w:webHidden/>
              </w:rPr>
              <w:instrText xml:space="preserve"> PAGEREF _Toc209077148 \h </w:instrText>
            </w:r>
            <w:r w:rsidRPr="00AF1703">
              <w:rPr>
                <w:noProof/>
                <w:webHidden/>
              </w:rPr>
            </w:r>
            <w:r w:rsidRPr="00AF1703">
              <w:rPr>
                <w:noProof/>
                <w:webHidden/>
              </w:rPr>
              <w:fldChar w:fldCharType="separate"/>
            </w:r>
            <w:r w:rsidRPr="00AF1703">
              <w:rPr>
                <w:noProof/>
                <w:webHidden/>
              </w:rPr>
              <w:t>24</w:t>
            </w:r>
            <w:r w:rsidRPr="00AF1703">
              <w:rPr>
                <w:noProof/>
                <w:webHidden/>
              </w:rPr>
              <w:fldChar w:fldCharType="end"/>
            </w:r>
          </w:hyperlink>
        </w:p>
        <w:p w14:paraId="7918EA32" w14:textId="77777777" w:rsidR="00FC6B73" w:rsidRPr="00AF1703" w:rsidRDefault="00FC6B73">
          <w:pPr>
            <w:pStyle w:val="TOC2"/>
            <w:tabs>
              <w:tab w:val="left" w:pos="720"/>
              <w:tab w:val="right" w:leader="dot" w:pos="9962"/>
            </w:tabs>
            <w:rPr>
              <w:noProof/>
              <w:szCs w:val="22"/>
              <w:lang w:eastAsia="en-GB"/>
            </w:rPr>
          </w:pPr>
          <w:hyperlink w:anchor="_Toc209077149" w:history="1">
            <w:r w:rsidRPr="00AF1703">
              <w:rPr>
                <w:rStyle w:val="Hyperlink"/>
                <w:noProof/>
              </w:rPr>
              <w:t>6.4</w:t>
            </w:r>
            <w:r w:rsidRPr="00AF1703">
              <w:rPr>
                <w:noProof/>
                <w:szCs w:val="22"/>
                <w:lang w:eastAsia="en-GB"/>
              </w:rPr>
              <w:tab/>
            </w:r>
            <w:r w:rsidRPr="00AF1703">
              <w:rPr>
                <w:rStyle w:val="Hyperlink"/>
                <w:noProof/>
              </w:rPr>
              <w:t>Recruitment, participant identification and screening</w:t>
            </w:r>
            <w:r w:rsidRPr="00AF1703">
              <w:rPr>
                <w:noProof/>
                <w:webHidden/>
              </w:rPr>
              <w:tab/>
            </w:r>
            <w:r w:rsidRPr="00AF1703">
              <w:rPr>
                <w:noProof/>
                <w:webHidden/>
              </w:rPr>
              <w:fldChar w:fldCharType="begin"/>
            </w:r>
            <w:r w:rsidRPr="00AF1703">
              <w:rPr>
                <w:noProof/>
                <w:webHidden/>
              </w:rPr>
              <w:instrText xml:space="preserve"> PAGEREF _Toc209077149 \h </w:instrText>
            </w:r>
            <w:r w:rsidRPr="00AF1703">
              <w:rPr>
                <w:noProof/>
                <w:webHidden/>
              </w:rPr>
            </w:r>
            <w:r w:rsidRPr="00AF1703">
              <w:rPr>
                <w:noProof/>
                <w:webHidden/>
              </w:rPr>
              <w:fldChar w:fldCharType="separate"/>
            </w:r>
            <w:r w:rsidRPr="00AF1703">
              <w:rPr>
                <w:noProof/>
                <w:webHidden/>
              </w:rPr>
              <w:t>24</w:t>
            </w:r>
            <w:r w:rsidRPr="00AF1703">
              <w:rPr>
                <w:noProof/>
                <w:webHidden/>
              </w:rPr>
              <w:fldChar w:fldCharType="end"/>
            </w:r>
          </w:hyperlink>
        </w:p>
        <w:p w14:paraId="4BDD7CC5" w14:textId="77777777" w:rsidR="00FC6B73" w:rsidRPr="00AF1703" w:rsidRDefault="00FC6B73">
          <w:pPr>
            <w:pStyle w:val="TOC3"/>
            <w:tabs>
              <w:tab w:val="left" w:pos="1200"/>
              <w:tab w:val="right" w:leader="dot" w:pos="9962"/>
            </w:tabs>
            <w:rPr>
              <w:noProof/>
              <w:szCs w:val="22"/>
              <w:lang w:eastAsia="en-GB"/>
            </w:rPr>
          </w:pPr>
          <w:hyperlink w:anchor="_Toc209077150" w:history="1">
            <w:r w:rsidRPr="00AF1703">
              <w:rPr>
                <w:rStyle w:val="Hyperlink"/>
                <w:noProof/>
              </w:rPr>
              <w:t xml:space="preserve">6.4.1 </w:t>
            </w:r>
            <w:r w:rsidRPr="00AF1703">
              <w:rPr>
                <w:noProof/>
                <w:szCs w:val="22"/>
                <w:lang w:eastAsia="en-GB"/>
              </w:rPr>
              <w:tab/>
            </w:r>
            <w:r w:rsidRPr="00AF1703">
              <w:rPr>
                <w:rStyle w:val="Hyperlink"/>
                <w:noProof/>
              </w:rPr>
              <w:t>Identifying staff to implement SSNAP in control and intervention surgeries</w:t>
            </w:r>
            <w:r w:rsidRPr="00AF1703">
              <w:rPr>
                <w:noProof/>
                <w:webHidden/>
              </w:rPr>
              <w:tab/>
            </w:r>
            <w:r w:rsidRPr="00AF1703">
              <w:rPr>
                <w:noProof/>
                <w:webHidden/>
              </w:rPr>
              <w:fldChar w:fldCharType="begin"/>
            </w:r>
            <w:r w:rsidRPr="00AF1703">
              <w:rPr>
                <w:noProof/>
                <w:webHidden/>
              </w:rPr>
              <w:instrText xml:space="preserve"> PAGEREF _Toc209077150 \h </w:instrText>
            </w:r>
            <w:r w:rsidRPr="00AF1703">
              <w:rPr>
                <w:noProof/>
                <w:webHidden/>
              </w:rPr>
            </w:r>
            <w:r w:rsidRPr="00AF1703">
              <w:rPr>
                <w:noProof/>
                <w:webHidden/>
              </w:rPr>
              <w:fldChar w:fldCharType="separate"/>
            </w:r>
            <w:r w:rsidRPr="00AF1703">
              <w:rPr>
                <w:noProof/>
                <w:webHidden/>
              </w:rPr>
              <w:t>24</w:t>
            </w:r>
            <w:r w:rsidRPr="00AF1703">
              <w:rPr>
                <w:noProof/>
                <w:webHidden/>
              </w:rPr>
              <w:fldChar w:fldCharType="end"/>
            </w:r>
          </w:hyperlink>
        </w:p>
        <w:p w14:paraId="0B0879A5" w14:textId="77777777" w:rsidR="00FC6B73" w:rsidRPr="00AF1703" w:rsidRDefault="00FC6B73">
          <w:pPr>
            <w:pStyle w:val="TOC3"/>
            <w:tabs>
              <w:tab w:val="left" w:pos="1200"/>
              <w:tab w:val="right" w:leader="dot" w:pos="9962"/>
            </w:tabs>
            <w:rPr>
              <w:noProof/>
              <w:szCs w:val="22"/>
              <w:lang w:eastAsia="en-GB"/>
            </w:rPr>
          </w:pPr>
          <w:hyperlink w:anchor="_Toc209077151" w:history="1">
            <w:r w:rsidRPr="00AF1703">
              <w:rPr>
                <w:rStyle w:val="Hyperlink"/>
                <w:noProof/>
              </w:rPr>
              <w:t xml:space="preserve">6.4.2 </w:t>
            </w:r>
            <w:r w:rsidRPr="00AF1703">
              <w:rPr>
                <w:noProof/>
                <w:szCs w:val="22"/>
                <w:lang w:eastAsia="en-GB"/>
              </w:rPr>
              <w:tab/>
            </w:r>
            <w:r w:rsidRPr="00AF1703">
              <w:rPr>
                <w:rStyle w:val="Hyperlink"/>
                <w:noProof/>
              </w:rPr>
              <w:t>Identifying patients at baseline</w:t>
            </w:r>
            <w:r w:rsidRPr="00AF1703">
              <w:rPr>
                <w:noProof/>
                <w:webHidden/>
              </w:rPr>
              <w:tab/>
            </w:r>
            <w:r w:rsidRPr="00AF1703">
              <w:rPr>
                <w:noProof/>
                <w:webHidden/>
              </w:rPr>
              <w:fldChar w:fldCharType="begin"/>
            </w:r>
            <w:r w:rsidRPr="00AF1703">
              <w:rPr>
                <w:noProof/>
                <w:webHidden/>
              </w:rPr>
              <w:instrText xml:space="preserve"> PAGEREF _Toc209077151 \h </w:instrText>
            </w:r>
            <w:r w:rsidRPr="00AF1703">
              <w:rPr>
                <w:noProof/>
                <w:webHidden/>
              </w:rPr>
            </w:r>
            <w:r w:rsidRPr="00AF1703">
              <w:rPr>
                <w:noProof/>
                <w:webHidden/>
              </w:rPr>
              <w:fldChar w:fldCharType="separate"/>
            </w:r>
            <w:r w:rsidRPr="00AF1703">
              <w:rPr>
                <w:noProof/>
                <w:webHidden/>
              </w:rPr>
              <w:t>24</w:t>
            </w:r>
            <w:r w:rsidRPr="00AF1703">
              <w:rPr>
                <w:noProof/>
                <w:webHidden/>
              </w:rPr>
              <w:fldChar w:fldCharType="end"/>
            </w:r>
          </w:hyperlink>
        </w:p>
        <w:p w14:paraId="5F2F6DE1" w14:textId="77777777" w:rsidR="00FC6B73" w:rsidRPr="00AF1703" w:rsidRDefault="00FC6B73">
          <w:pPr>
            <w:pStyle w:val="TOC3"/>
            <w:tabs>
              <w:tab w:val="left" w:pos="1200"/>
              <w:tab w:val="right" w:leader="dot" w:pos="9962"/>
            </w:tabs>
            <w:rPr>
              <w:noProof/>
              <w:szCs w:val="22"/>
              <w:lang w:eastAsia="en-GB"/>
            </w:rPr>
          </w:pPr>
          <w:hyperlink w:anchor="_Toc209077152" w:history="1">
            <w:r w:rsidRPr="00AF1703">
              <w:rPr>
                <w:rStyle w:val="Hyperlink"/>
                <w:noProof/>
              </w:rPr>
              <w:t xml:space="preserve">6.4.3 </w:t>
            </w:r>
            <w:r w:rsidRPr="00AF1703">
              <w:rPr>
                <w:noProof/>
                <w:szCs w:val="22"/>
                <w:lang w:eastAsia="en-GB"/>
              </w:rPr>
              <w:tab/>
            </w:r>
            <w:r w:rsidRPr="00AF1703">
              <w:rPr>
                <w:rStyle w:val="Hyperlink"/>
                <w:noProof/>
              </w:rPr>
              <w:t>Identifying patients in the intervention phase</w:t>
            </w:r>
            <w:r w:rsidRPr="00AF1703">
              <w:rPr>
                <w:noProof/>
                <w:webHidden/>
              </w:rPr>
              <w:tab/>
            </w:r>
            <w:r w:rsidRPr="00AF1703">
              <w:rPr>
                <w:noProof/>
                <w:webHidden/>
              </w:rPr>
              <w:fldChar w:fldCharType="begin"/>
            </w:r>
            <w:r w:rsidRPr="00AF1703">
              <w:rPr>
                <w:noProof/>
                <w:webHidden/>
              </w:rPr>
              <w:instrText xml:space="preserve"> PAGEREF _Toc209077152 \h </w:instrText>
            </w:r>
            <w:r w:rsidRPr="00AF1703">
              <w:rPr>
                <w:noProof/>
                <w:webHidden/>
              </w:rPr>
            </w:r>
            <w:r w:rsidRPr="00AF1703">
              <w:rPr>
                <w:noProof/>
                <w:webHidden/>
              </w:rPr>
              <w:fldChar w:fldCharType="separate"/>
            </w:r>
            <w:r w:rsidRPr="00AF1703">
              <w:rPr>
                <w:noProof/>
                <w:webHidden/>
              </w:rPr>
              <w:t>25</w:t>
            </w:r>
            <w:r w:rsidRPr="00AF1703">
              <w:rPr>
                <w:noProof/>
                <w:webHidden/>
              </w:rPr>
              <w:fldChar w:fldCharType="end"/>
            </w:r>
          </w:hyperlink>
        </w:p>
        <w:p w14:paraId="399740C2" w14:textId="77777777" w:rsidR="00FC6B73" w:rsidRPr="00AF1703" w:rsidRDefault="00FC6B73">
          <w:pPr>
            <w:pStyle w:val="TOC3"/>
            <w:tabs>
              <w:tab w:val="right" w:leader="dot" w:pos="9962"/>
            </w:tabs>
            <w:rPr>
              <w:noProof/>
              <w:szCs w:val="22"/>
              <w:lang w:eastAsia="en-GB"/>
            </w:rPr>
          </w:pPr>
          <w:hyperlink w:anchor="_Toc209077153" w:history="1">
            <w:r w:rsidRPr="00AF1703">
              <w:rPr>
                <w:rStyle w:val="Hyperlink"/>
                <w:noProof/>
              </w:rPr>
              <w:t>6.4.4 Identifying patients &amp; carers to complete a consultation satisfaction questionnaire</w:t>
            </w:r>
            <w:r w:rsidRPr="00AF1703">
              <w:rPr>
                <w:noProof/>
                <w:webHidden/>
              </w:rPr>
              <w:tab/>
            </w:r>
            <w:r w:rsidRPr="00AF1703">
              <w:rPr>
                <w:noProof/>
                <w:webHidden/>
              </w:rPr>
              <w:fldChar w:fldCharType="begin"/>
            </w:r>
            <w:r w:rsidRPr="00AF1703">
              <w:rPr>
                <w:noProof/>
                <w:webHidden/>
              </w:rPr>
              <w:instrText xml:space="preserve"> PAGEREF _Toc209077153 \h </w:instrText>
            </w:r>
            <w:r w:rsidRPr="00AF1703">
              <w:rPr>
                <w:noProof/>
                <w:webHidden/>
              </w:rPr>
            </w:r>
            <w:r w:rsidRPr="00AF1703">
              <w:rPr>
                <w:noProof/>
                <w:webHidden/>
              </w:rPr>
              <w:fldChar w:fldCharType="separate"/>
            </w:r>
            <w:r w:rsidRPr="00AF1703">
              <w:rPr>
                <w:noProof/>
                <w:webHidden/>
              </w:rPr>
              <w:t>25</w:t>
            </w:r>
            <w:r w:rsidRPr="00AF1703">
              <w:rPr>
                <w:noProof/>
                <w:webHidden/>
              </w:rPr>
              <w:fldChar w:fldCharType="end"/>
            </w:r>
          </w:hyperlink>
        </w:p>
        <w:p w14:paraId="7A9C1B27" w14:textId="77777777" w:rsidR="00FC6B73" w:rsidRPr="00AF1703" w:rsidRDefault="00FC6B73">
          <w:pPr>
            <w:pStyle w:val="TOC3"/>
            <w:tabs>
              <w:tab w:val="right" w:leader="dot" w:pos="9962"/>
            </w:tabs>
            <w:rPr>
              <w:noProof/>
              <w:szCs w:val="22"/>
              <w:lang w:eastAsia="en-GB"/>
            </w:rPr>
          </w:pPr>
          <w:hyperlink w:anchor="_Toc209077154" w:history="1">
            <w:r w:rsidRPr="00AF1703">
              <w:rPr>
                <w:rStyle w:val="Hyperlink"/>
                <w:noProof/>
              </w:rPr>
              <w:t>6.4.5 Identifying patients and carers to participate in an interview</w:t>
            </w:r>
            <w:r w:rsidRPr="00AF1703">
              <w:rPr>
                <w:noProof/>
                <w:webHidden/>
              </w:rPr>
              <w:tab/>
            </w:r>
            <w:r w:rsidRPr="00AF1703">
              <w:rPr>
                <w:noProof/>
                <w:webHidden/>
              </w:rPr>
              <w:fldChar w:fldCharType="begin"/>
            </w:r>
            <w:r w:rsidRPr="00AF1703">
              <w:rPr>
                <w:noProof/>
                <w:webHidden/>
              </w:rPr>
              <w:instrText xml:space="preserve"> PAGEREF _Toc209077154 \h </w:instrText>
            </w:r>
            <w:r w:rsidRPr="00AF1703">
              <w:rPr>
                <w:noProof/>
                <w:webHidden/>
              </w:rPr>
            </w:r>
            <w:r w:rsidRPr="00AF1703">
              <w:rPr>
                <w:noProof/>
                <w:webHidden/>
              </w:rPr>
              <w:fldChar w:fldCharType="separate"/>
            </w:r>
            <w:r w:rsidRPr="00AF1703">
              <w:rPr>
                <w:noProof/>
                <w:webHidden/>
              </w:rPr>
              <w:t>25</w:t>
            </w:r>
            <w:r w:rsidRPr="00AF1703">
              <w:rPr>
                <w:noProof/>
                <w:webHidden/>
              </w:rPr>
              <w:fldChar w:fldCharType="end"/>
            </w:r>
          </w:hyperlink>
        </w:p>
        <w:p w14:paraId="51CAAEB6" w14:textId="77777777" w:rsidR="00FC6B73" w:rsidRPr="00AF1703" w:rsidRDefault="00FC6B73">
          <w:pPr>
            <w:pStyle w:val="TOC3"/>
            <w:tabs>
              <w:tab w:val="right" w:leader="dot" w:pos="9962"/>
            </w:tabs>
            <w:rPr>
              <w:noProof/>
              <w:szCs w:val="22"/>
              <w:lang w:eastAsia="en-GB"/>
            </w:rPr>
          </w:pPr>
          <w:hyperlink w:anchor="_Toc209077155" w:history="1">
            <w:r w:rsidRPr="00AF1703">
              <w:rPr>
                <w:rStyle w:val="Hyperlink"/>
                <w:noProof/>
              </w:rPr>
              <w:t>6.4.6 Identifying staff to take part in interviews and focus groups</w:t>
            </w:r>
            <w:r w:rsidRPr="00AF1703">
              <w:rPr>
                <w:noProof/>
                <w:webHidden/>
              </w:rPr>
              <w:tab/>
            </w:r>
            <w:r w:rsidRPr="00AF1703">
              <w:rPr>
                <w:noProof/>
                <w:webHidden/>
              </w:rPr>
              <w:fldChar w:fldCharType="begin"/>
            </w:r>
            <w:r w:rsidRPr="00AF1703">
              <w:rPr>
                <w:noProof/>
                <w:webHidden/>
              </w:rPr>
              <w:instrText xml:space="preserve"> PAGEREF _Toc209077155 \h </w:instrText>
            </w:r>
            <w:r w:rsidRPr="00AF1703">
              <w:rPr>
                <w:noProof/>
                <w:webHidden/>
              </w:rPr>
            </w:r>
            <w:r w:rsidRPr="00AF1703">
              <w:rPr>
                <w:noProof/>
                <w:webHidden/>
              </w:rPr>
              <w:fldChar w:fldCharType="separate"/>
            </w:r>
            <w:r w:rsidRPr="00AF1703">
              <w:rPr>
                <w:noProof/>
                <w:webHidden/>
              </w:rPr>
              <w:t>26</w:t>
            </w:r>
            <w:r w:rsidRPr="00AF1703">
              <w:rPr>
                <w:noProof/>
                <w:webHidden/>
              </w:rPr>
              <w:fldChar w:fldCharType="end"/>
            </w:r>
          </w:hyperlink>
        </w:p>
        <w:p w14:paraId="679D6C95" w14:textId="77777777" w:rsidR="00FC6B73" w:rsidRPr="00AF1703" w:rsidRDefault="00FC6B73">
          <w:pPr>
            <w:pStyle w:val="TOC3"/>
            <w:tabs>
              <w:tab w:val="left" w:pos="1200"/>
              <w:tab w:val="right" w:leader="dot" w:pos="9962"/>
            </w:tabs>
            <w:rPr>
              <w:noProof/>
              <w:szCs w:val="22"/>
              <w:lang w:eastAsia="en-GB"/>
            </w:rPr>
          </w:pPr>
          <w:hyperlink w:anchor="_Toc209077156" w:history="1">
            <w:r w:rsidRPr="00AF1703">
              <w:rPr>
                <w:rStyle w:val="Hyperlink"/>
                <w:noProof/>
              </w:rPr>
              <w:t xml:space="preserve">6.4.7 </w:t>
            </w:r>
            <w:r w:rsidRPr="00AF1703">
              <w:rPr>
                <w:noProof/>
                <w:szCs w:val="22"/>
                <w:lang w:eastAsia="en-GB"/>
              </w:rPr>
              <w:tab/>
            </w:r>
            <w:r w:rsidRPr="00AF1703">
              <w:rPr>
                <w:rStyle w:val="Hyperlink"/>
                <w:noProof/>
              </w:rPr>
              <w:t>Payment</w:t>
            </w:r>
            <w:r w:rsidRPr="00AF1703">
              <w:rPr>
                <w:noProof/>
                <w:webHidden/>
              </w:rPr>
              <w:tab/>
            </w:r>
            <w:r w:rsidRPr="00AF1703">
              <w:rPr>
                <w:noProof/>
                <w:webHidden/>
              </w:rPr>
              <w:fldChar w:fldCharType="begin"/>
            </w:r>
            <w:r w:rsidRPr="00AF1703">
              <w:rPr>
                <w:noProof/>
                <w:webHidden/>
              </w:rPr>
              <w:instrText xml:space="preserve"> PAGEREF _Toc209077156 \h </w:instrText>
            </w:r>
            <w:r w:rsidRPr="00AF1703">
              <w:rPr>
                <w:noProof/>
                <w:webHidden/>
              </w:rPr>
            </w:r>
            <w:r w:rsidRPr="00AF1703">
              <w:rPr>
                <w:noProof/>
                <w:webHidden/>
              </w:rPr>
              <w:fldChar w:fldCharType="separate"/>
            </w:r>
            <w:r w:rsidRPr="00AF1703">
              <w:rPr>
                <w:noProof/>
                <w:webHidden/>
              </w:rPr>
              <w:t>26</w:t>
            </w:r>
            <w:r w:rsidRPr="00AF1703">
              <w:rPr>
                <w:noProof/>
                <w:webHidden/>
              </w:rPr>
              <w:fldChar w:fldCharType="end"/>
            </w:r>
          </w:hyperlink>
        </w:p>
        <w:p w14:paraId="1D5B829F" w14:textId="77777777" w:rsidR="00FC6B73" w:rsidRPr="00AF1703" w:rsidRDefault="00FC6B73">
          <w:pPr>
            <w:pStyle w:val="TOC2"/>
            <w:tabs>
              <w:tab w:val="right" w:leader="dot" w:pos="9962"/>
            </w:tabs>
            <w:rPr>
              <w:noProof/>
              <w:szCs w:val="22"/>
              <w:lang w:eastAsia="en-GB"/>
            </w:rPr>
          </w:pPr>
          <w:hyperlink w:anchor="_Toc209077157" w:history="1">
            <w:r w:rsidRPr="00AF1703">
              <w:rPr>
                <w:rStyle w:val="Hyperlink"/>
                <w:noProof/>
              </w:rPr>
              <w:t>6.5 Consent</w:t>
            </w:r>
            <w:r w:rsidRPr="00AF1703">
              <w:rPr>
                <w:noProof/>
                <w:webHidden/>
              </w:rPr>
              <w:tab/>
            </w:r>
            <w:r w:rsidRPr="00AF1703">
              <w:rPr>
                <w:noProof/>
                <w:webHidden/>
              </w:rPr>
              <w:fldChar w:fldCharType="begin"/>
            </w:r>
            <w:r w:rsidRPr="00AF1703">
              <w:rPr>
                <w:noProof/>
                <w:webHidden/>
              </w:rPr>
              <w:instrText xml:space="preserve"> PAGEREF _Toc209077157 \h </w:instrText>
            </w:r>
            <w:r w:rsidRPr="00AF1703">
              <w:rPr>
                <w:noProof/>
                <w:webHidden/>
              </w:rPr>
            </w:r>
            <w:r w:rsidRPr="00AF1703">
              <w:rPr>
                <w:noProof/>
                <w:webHidden/>
              </w:rPr>
              <w:fldChar w:fldCharType="separate"/>
            </w:r>
            <w:r w:rsidRPr="00AF1703">
              <w:rPr>
                <w:noProof/>
                <w:webHidden/>
              </w:rPr>
              <w:t>26</w:t>
            </w:r>
            <w:r w:rsidRPr="00AF1703">
              <w:rPr>
                <w:noProof/>
                <w:webHidden/>
              </w:rPr>
              <w:fldChar w:fldCharType="end"/>
            </w:r>
          </w:hyperlink>
        </w:p>
        <w:p w14:paraId="5AAED637" w14:textId="77777777" w:rsidR="00FC6B73" w:rsidRPr="00AF1703" w:rsidRDefault="00FC6B73">
          <w:pPr>
            <w:pStyle w:val="TOC3"/>
            <w:tabs>
              <w:tab w:val="left" w:pos="1200"/>
              <w:tab w:val="right" w:leader="dot" w:pos="9962"/>
            </w:tabs>
            <w:rPr>
              <w:noProof/>
              <w:szCs w:val="22"/>
              <w:lang w:eastAsia="en-GB"/>
            </w:rPr>
          </w:pPr>
          <w:hyperlink w:anchor="_Toc209077158" w:history="1">
            <w:r w:rsidRPr="00AF1703">
              <w:rPr>
                <w:rStyle w:val="Hyperlink"/>
                <w:noProof/>
              </w:rPr>
              <w:t xml:space="preserve">6.5.1 </w:t>
            </w:r>
            <w:r w:rsidRPr="00AF1703">
              <w:rPr>
                <w:noProof/>
                <w:szCs w:val="22"/>
                <w:lang w:eastAsia="en-GB"/>
              </w:rPr>
              <w:tab/>
            </w:r>
            <w:r w:rsidRPr="00AF1703">
              <w:rPr>
                <w:rStyle w:val="Hyperlink"/>
                <w:noProof/>
              </w:rPr>
              <w:t>Consent for surgeries to participate in the trial</w:t>
            </w:r>
            <w:r w:rsidRPr="00AF1703">
              <w:rPr>
                <w:noProof/>
                <w:webHidden/>
              </w:rPr>
              <w:tab/>
            </w:r>
            <w:r w:rsidRPr="00AF1703">
              <w:rPr>
                <w:noProof/>
                <w:webHidden/>
              </w:rPr>
              <w:fldChar w:fldCharType="begin"/>
            </w:r>
            <w:r w:rsidRPr="00AF1703">
              <w:rPr>
                <w:noProof/>
                <w:webHidden/>
              </w:rPr>
              <w:instrText xml:space="preserve"> PAGEREF _Toc209077158 \h </w:instrText>
            </w:r>
            <w:r w:rsidRPr="00AF1703">
              <w:rPr>
                <w:noProof/>
                <w:webHidden/>
              </w:rPr>
            </w:r>
            <w:r w:rsidRPr="00AF1703">
              <w:rPr>
                <w:noProof/>
                <w:webHidden/>
              </w:rPr>
              <w:fldChar w:fldCharType="separate"/>
            </w:r>
            <w:r w:rsidRPr="00AF1703">
              <w:rPr>
                <w:noProof/>
                <w:webHidden/>
              </w:rPr>
              <w:t>26</w:t>
            </w:r>
            <w:r w:rsidRPr="00AF1703">
              <w:rPr>
                <w:noProof/>
                <w:webHidden/>
              </w:rPr>
              <w:fldChar w:fldCharType="end"/>
            </w:r>
          </w:hyperlink>
        </w:p>
        <w:p w14:paraId="005CEEA0" w14:textId="77777777" w:rsidR="00FC6B73" w:rsidRPr="00AF1703" w:rsidRDefault="00FC6B73">
          <w:pPr>
            <w:pStyle w:val="TOC3"/>
            <w:tabs>
              <w:tab w:val="left" w:pos="1200"/>
              <w:tab w:val="right" w:leader="dot" w:pos="9962"/>
            </w:tabs>
            <w:rPr>
              <w:noProof/>
              <w:szCs w:val="22"/>
              <w:lang w:eastAsia="en-GB"/>
            </w:rPr>
          </w:pPr>
          <w:hyperlink w:anchor="_Toc209077159" w:history="1">
            <w:r w:rsidRPr="00AF1703">
              <w:rPr>
                <w:rStyle w:val="Hyperlink"/>
                <w:noProof/>
              </w:rPr>
              <w:t xml:space="preserve">6.5.2 </w:t>
            </w:r>
            <w:r w:rsidRPr="00AF1703">
              <w:rPr>
                <w:noProof/>
                <w:szCs w:val="22"/>
                <w:lang w:eastAsia="en-GB"/>
              </w:rPr>
              <w:tab/>
            </w:r>
            <w:r w:rsidRPr="00AF1703">
              <w:rPr>
                <w:rStyle w:val="Hyperlink"/>
                <w:noProof/>
              </w:rPr>
              <w:t>Consent for patients and carers to receive the SSNAP intervention</w:t>
            </w:r>
            <w:r w:rsidRPr="00AF1703">
              <w:rPr>
                <w:noProof/>
                <w:webHidden/>
              </w:rPr>
              <w:tab/>
            </w:r>
            <w:r w:rsidRPr="00AF1703">
              <w:rPr>
                <w:noProof/>
                <w:webHidden/>
              </w:rPr>
              <w:fldChar w:fldCharType="begin"/>
            </w:r>
            <w:r w:rsidRPr="00AF1703">
              <w:rPr>
                <w:noProof/>
                <w:webHidden/>
              </w:rPr>
              <w:instrText xml:space="preserve"> PAGEREF _Toc209077159 \h </w:instrText>
            </w:r>
            <w:r w:rsidRPr="00AF1703">
              <w:rPr>
                <w:noProof/>
                <w:webHidden/>
              </w:rPr>
            </w:r>
            <w:r w:rsidRPr="00AF1703">
              <w:rPr>
                <w:noProof/>
                <w:webHidden/>
              </w:rPr>
              <w:fldChar w:fldCharType="separate"/>
            </w:r>
            <w:r w:rsidRPr="00AF1703">
              <w:rPr>
                <w:noProof/>
                <w:webHidden/>
              </w:rPr>
              <w:t>26</w:t>
            </w:r>
            <w:r w:rsidRPr="00AF1703">
              <w:rPr>
                <w:noProof/>
                <w:webHidden/>
              </w:rPr>
              <w:fldChar w:fldCharType="end"/>
            </w:r>
          </w:hyperlink>
        </w:p>
        <w:p w14:paraId="083B2028" w14:textId="77777777" w:rsidR="00FC6B73" w:rsidRPr="00AF1703" w:rsidRDefault="00FC6B73">
          <w:pPr>
            <w:pStyle w:val="TOC3"/>
            <w:tabs>
              <w:tab w:val="left" w:pos="1200"/>
              <w:tab w:val="right" w:leader="dot" w:pos="9962"/>
            </w:tabs>
            <w:rPr>
              <w:noProof/>
              <w:szCs w:val="22"/>
              <w:lang w:eastAsia="en-GB"/>
            </w:rPr>
          </w:pPr>
          <w:hyperlink w:anchor="_Toc209077160" w:history="1">
            <w:r w:rsidRPr="00AF1703">
              <w:rPr>
                <w:rStyle w:val="Hyperlink"/>
                <w:noProof/>
              </w:rPr>
              <w:t xml:space="preserve">6.5.3 </w:t>
            </w:r>
            <w:r w:rsidRPr="00AF1703">
              <w:rPr>
                <w:noProof/>
                <w:szCs w:val="22"/>
                <w:lang w:eastAsia="en-GB"/>
              </w:rPr>
              <w:tab/>
            </w:r>
            <w:r w:rsidRPr="00AF1703">
              <w:rPr>
                <w:rStyle w:val="Hyperlink"/>
                <w:noProof/>
              </w:rPr>
              <w:t>Consent for sharing anonymised patient data</w:t>
            </w:r>
            <w:r w:rsidRPr="00AF1703">
              <w:rPr>
                <w:noProof/>
                <w:webHidden/>
              </w:rPr>
              <w:tab/>
            </w:r>
            <w:r w:rsidRPr="00AF1703">
              <w:rPr>
                <w:noProof/>
                <w:webHidden/>
              </w:rPr>
              <w:fldChar w:fldCharType="begin"/>
            </w:r>
            <w:r w:rsidRPr="00AF1703">
              <w:rPr>
                <w:noProof/>
                <w:webHidden/>
              </w:rPr>
              <w:instrText xml:space="preserve"> PAGEREF _Toc209077160 \h </w:instrText>
            </w:r>
            <w:r w:rsidRPr="00AF1703">
              <w:rPr>
                <w:noProof/>
                <w:webHidden/>
              </w:rPr>
            </w:r>
            <w:r w:rsidRPr="00AF1703">
              <w:rPr>
                <w:noProof/>
                <w:webHidden/>
              </w:rPr>
              <w:fldChar w:fldCharType="separate"/>
            </w:r>
            <w:r w:rsidRPr="00AF1703">
              <w:rPr>
                <w:noProof/>
                <w:webHidden/>
              </w:rPr>
              <w:t>27</w:t>
            </w:r>
            <w:r w:rsidRPr="00AF1703">
              <w:rPr>
                <w:noProof/>
                <w:webHidden/>
              </w:rPr>
              <w:fldChar w:fldCharType="end"/>
            </w:r>
          </w:hyperlink>
        </w:p>
        <w:p w14:paraId="5F4D6291" w14:textId="77777777" w:rsidR="00FC6B73" w:rsidRPr="00AF1703" w:rsidRDefault="00FC6B73">
          <w:pPr>
            <w:pStyle w:val="TOC3"/>
            <w:tabs>
              <w:tab w:val="left" w:pos="1200"/>
              <w:tab w:val="right" w:leader="dot" w:pos="9962"/>
            </w:tabs>
            <w:rPr>
              <w:noProof/>
              <w:szCs w:val="22"/>
              <w:lang w:eastAsia="en-GB"/>
            </w:rPr>
          </w:pPr>
          <w:hyperlink w:anchor="_Toc209077161" w:history="1">
            <w:r w:rsidRPr="00AF1703">
              <w:rPr>
                <w:rStyle w:val="Hyperlink"/>
                <w:noProof/>
              </w:rPr>
              <w:t xml:space="preserve">6.5.4 </w:t>
            </w:r>
            <w:r w:rsidRPr="00AF1703">
              <w:rPr>
                <w:noProof/>
                <w:szCs w:val="22"/>
                <w:lang w:eastAsia="en-GB"/>
              </w:rPr>
              <w:tab/>
            </w:r>
            <w:r w:rsidRPr="00AF1703">
              <w:rPr>
                <w:rStyle w:val="Hyperlink"/>
                <w:noProof/>
              </w:rPr>
              <w:t>Consent for patients and carers to take part in questionnaires and interviews</w:t>
            </w:r>
            <w:r w:rsidRPr="00AF1703">
              <w:rPr>
                <w:noProof/>
                <w:webHidden/>
              </w:rPr>
              <w:tab/>
            </w:r>
            <w:r w:rsidRPr="00AF1703">
              <w:rPr>
                <w:noProof/>
                <w:webHidden/>
              </w:rPr>
              <w:fldChar w:fldCharType="begin"/>
            </w:r>
            <w:r w:rsidRPr="00AF1703">
              <w:rPr>
                <w:noProof/>
                <w:webHidden/>
              </w:rPr>
              <w:instrText xml:space="preserve"> PAGEREF _Toc209077161 \h </w:instrText>
            </w:r>
            <w:r w:rsidRPr="00AF1703">
              <w:rPr>
                <w:noProof/>
                <w:webHidden/>
              </w:rPr>
            </w:r>
            <w:r w:rsidRPr="00AF1703">
              <w:rPr>
                <w:noProof/>
                <w:webHidden/>
              </w:rPr>
              <w:fldChar w:fldCharType="separate"/>
            </w:r>
            <w:r w:rsidRPr="00AF1703">
              <w:rPr>
                <w:noProof/>
                <w:webHidden/>
              </w:rPr>
              <w:t>27</w:t>
            </w:r>
            <w:r w:rsidRPr="00AF1703">
              <w:rPr>
                <w:noProof/>
                <w:webHidden/>
              </w:rPr>
              <w:fldChar w:fldCharType="end"/>
            </w:r>
          </w:hyperlink>
        </w:p>
        <w:p w14:paraId="36CB3A32" w14:textId="77777777" w:rsidR="00FC6B73" w:rsidRPr="00AF1703" w:rsidRDefault="00FC6B73">
          <w:pPr>
            <w:pStyle w:val="TOC3"/>
            <w:tabs>
              <w:tab w:val="left" w:pos="1200"/>
              <w:tab w:val="right" w:leader="dot" w:pos="9962"/>
            </w:tabs>
            <w:rPr>
              <w:noProof/>
              <w:szCs w:val="22"/>
              <w:lang w:eastAsia="en-GB"/>
            </w:rPr>
          </w:pPr>
          <w:hyperlink w:anchor="_Toc209077162" w:history="1">
            <w:r w:rsidRPr="00AF1703">
              <w:rPr>
                <w:rStyle w:val="Hyperlink"/>
                <w:noProof/>
              </w:rPr>
              <w:t xml:space="preserve">6.5.5 </w:t>
            </w:r>
            <w:r w:rsidRPr="00AF1703">
              <w:rPr>
                <w:noProof/>
                <w:szCs w:val="22"/>
                <w:lang w:eastAsia="en-GB"/>
              </w:rPr>
              <w:tab/>
            </w:r>
            <w:r w:rsidRPr="00AF1703">
              <w:rPr>
                <w:rStyle w:val="Hyperlink"/>
                <w:noProof/>
              </w:rPr>
              <w:t>Consent for staff to take part in interviews and focus groups</w:t>
            </w:r>
            <w:r w:rsidRPr="00AF1703">
              <w:rPr>
                <w:noProof/>
                <w:webHidden/>
              </w:rPr>
              <w:tab/>
            </w:r>
            <w:r w:rsidRPr="00AF1703">
              <w:rPr>
                <w:noProof/>
                <w:webHidden/>
              </w:rPr>
              <w:fldChar w:fldCharType="begin"/>
            </w:r>
            <w:r w:rsidRPr="00AF1703">
              <w:rPr>
                <w:noProof/>
                <w:webHidden/>
              </w:rPr>
              <w:instrText xml:space="preserve"> PAGEREF _Toc209077162 \h </w:instrText>
            </w:r>
            <w:r w:rsidRPr="00AF1703">
              <w:rPr>
                <w:noProof/>
                <w:webHidden/>
              </w:rPr>
            </w:r>
            <w:r w:rsidRPr="00AF1703">
              <w:rPr>
                <w:noProof/>
                <w:webHidden/>
              </w:rPr>
              <w:fldChar w:fldCharType="separate"/>
            </w:r>
            <w:r w:rsidRPr="00AF1703">
              <w:rPr>
                <w:noProof/>
                <w:webHidden/>
              </w:rPr>
              <w:t>27</w:t>
            </w:r>
            <w:r w:rsidRPr="00AF1703">
              <w:rPr>
                <w:noProof/>
                <w:webHidden/>
              </w:rPr>
              <w:fldChar w:fldCharType="end"/>
            </w:r>
          </w:hyperlink>
        </w:p>
        <w:p w14:paraId="2D845F71" w14:textId="77777777" w:rsidR="00FC6B73" w:rsidRPr="00AF1703" w:rsidRDefault="00FC6B73">
          <w:pPr>
            <w:pStyle w:val="TOC2"/>
            <w:tabs>
              <w:tab w:val="left" w:pos="720"/>
              <w:tab w:val="right" w:leader="dot" w:pos="9962"/>
            </w:tabs>
            <w:rPr>
              <w:noProof/>
              <w:szCs w:val="22"/>
              <w:lang w:eastAsia="en-GB"/>
            </w:rPr>
          </w:pPr>
          <w:hyperlink w:anchor="_Toc209077163" w:history="1">
            <w:r w:rsidRPr="00AF1703">
              <w:rPr>
                <w:rStyle w:val="Hyperlink"/>
                <w:noProof/>
              </w:rPr>
              <w:t>6.6</w:t>
            </w:r>
            <w:r w:rsidRPr="00AF1703">
              <w:rPr>
                <w:noProof/>
                <w:szCs w:val="22"/>
                <w:lang w:eastAsia="en-GB"/>
              </w:rPr>
              <w:tab/>
            </w:r>
            <w:r w:rsidRPr="00AF1703">
              <w:rPr>
                <w:rStyle w:val="Hyperlink"/>
                <w:noProof/>
              </w:rPr>
              <w:t>Baseline data</w:t>
            </w:r>
            <w:r w:rsidRPr="00AF1703">
              <w:rPr>
                <w:noProof/>
                <w:webHidden/>
              </w:rPr>
              <w:tab/>
            </w:r>
            <w:r w:rsidRPr="00AF1703">
              <w:rPr>
                <w:noProof/>
                <w:webHidden/>
              </w:rPr>
              <w:fldChar w:fldCharType="begin"/>
            </w:r>
            <w:r w:rsidRPr="00AF1703">
              <w:rPr>
                <w:noProof/>
                <w:webHidden/>
              </w:rPr>
              <w:instrText xml:space="preserve"> PAGEREF _Toc209077163 \h </w:instrText>
            </w:r>
            <w:r w:rsidRPr="00AF1703">
              <w:rPr>
                <w:noProof/>
                <w:webHidden/>
              </w:rPr>
            </w:r>
            <w:r w:rsidRPr="00AF1703">
              <w:rPr>
                <w:noProof/>
                <w:webHidden/>
              </w:rPr>
              <w:fldChar w:fldCharType="separate"/>
            </w:r>
            <w:r w:rsidRPr="00AF1703">
              <w:rPr>
                <w:noProof/>
                <w:webHidden/>
              </w:rPr>
              <w:t>27</w:t>
            </w:r>
            <w:r w:rsidRPr="00AF1703">
              <w:rPr>
                <w:noProof/>
                <w:webHidden/>
              </w:rPr>
              <w:fldChar w:fldCharType="end"/>
            </w:r>
          </w:hyperlink>
        </w:p>
        <w:p w14:paraId="4A4E2C45" w14:textId="77777777" w:rsidR="00FC6B73" w:rsidRPr="00AF1703" w:rsidRDefault="00FC6B73">
          <w:pPr>
            <w:pStyle w:val="TOC2"/>
            <w:tabs>
              <w:tab w:val="left" w:pos="720"/>
              <w:tab w:val="right" w:leader="dot" w:pos="9962"/>
            </w:tabs>
            <w:rPr>
              <w:noProof/>
              <w:szCs w:val="22"/>
              <w:lang w:eastAsia="en-GB"/>
            </w:rPr>
          </w:pPr>
          <w:hyperlink w:anchor="_Toc209077164" w:history="1">
            <w:r w:rsidRPr="00AF1703">
              <w:rPr>
                <w:rStyle w:val="Hyperlink"/>
                <w:noProof/>
              </w:rPr>
              <w:t>6.7</w:t>
            </w:r>
            <w:r w:rsidRPr="00AF1703">
              <w:rPr>
                <w:noProof/>
                <w:szCs w:val="22"/>
                <w:lang w:eastAsia="en-GB"/>
              </w:rPr>
              <w:tab/>
            </w:r>
            <w:r w:rsidRPr="00AF1703">
              <w:rPr>
                <w:rStyle w:val="Hyperlink"/>
                <w:noProof/>
              </w:rPr>
              <w:t>Trial procedures and assessments</w:t>
            </w:r>
            <w:r w:rsidRPr="00AF1703">
              <w:rPr>
                <w:noProof/>
                <w:webHidden/>
              </w:rPr>
              <w:tab/>
            </w:r>
            <w:r w:rsidRPr="00AF1703">
              <w:rPr>
                <w:noProof/>
                <w:webHidden/>
              </w:rPr>
              <w:fldChar w:fldCharType="begin"/>
            </w:r>
            <w:r w:rsidRPr="00AF1703">
              <w:rPr>
                <w:noProof/>
                <w:webHidden/>
              </w:rPr>
              <w:instrText xml:space="preserve"> PAGEREF _Toc209077164 \h </w:instrText>
            </w:r>
            <w:r w:rsidRPr="00AF1703">
              <w:rPr>
                <w:noProof/>
                <w:webHidden/>
              </w:rPr>
            </w:r>
            <w:r w:rsidRPr="00AF1703">
              <w:rPr>
                <w:noProof/>
                <w:webHidden/>
              </w:rPr>
              <w:fldChar w:fldCharType="separate"/>
            </w:r>
            <w:r w:rsidRPr="00AF1703">
              <w:rPr>
                <w:noProof/>
                <w:webHidden/>
              </w:rPr>
              <w:t>28</w:t>
            </w:r>
            <w:r w:rsidRPr="00AF1703">
              <w:rPr>
                <w:noProof/>
                <w:webHidden/>
              </w:rPr>
              <w:fldChar w:fldCharType="end"/>
            </w:r>
          </w:hyperlink>
        </w:p>
        <w:p w14:paraId="34053214" w14:textId="77777777" w:rsidR="00FC6B73" w:rsidRPr="00AF1703" w:rsidRDefault="00FC6B73">
          <w:pPr>
            <w:pStyle w:val="TOC3"/>
            <w:tabs>
              <w:tab w:val="left" w:pos="1200"/>
              <w:tab w:val="right" w:leader="dot" w:pos="9962"/>
            </w:tabs>
            <w:rPr>
              <w:noProof/>
              <w:szCs w:val="22"/>
              <w:lang w:eastAsia="en-GB"/>
            </w:rPr>
          </w:pPr>
          <w:hyperlink w:anchor="_Toc209077165" w:history="1">
            <w:r w:rsidRPr="00AF1703">
              <w:rPr>
                <w:rStyle w:val="Hyperlink"/>
                <w:noProof/>
              </w:rPr>
              <w:t>6.7.1</w:t>
            </w:r>
            <w:r w:rsidRPr="00AF1703">
              <w:rPr>
                <w:noProof/>
                <w:szCs w:val="22"/>
                <w:lang w:eastAsia="en-GB"/>
              </w:rPr>
              <w:tab/>
            </w:r>
            <w:r w:rsidRPr="00AF1703">
              <w:rPr>
                <w:rStyle w:val="Hyperlink"/>
                <w:noProof/>
              </w:rPr>
              <w:t>Delivery of SSNAP intervention in intervention surgeries</w:t>
            </w:r>
            <w:r w:rsidRPr="00AF1703">
              <w:rPr>
                <w:noProof/>
                <w:webHidden/>
              </w:rPr>
              <w:tab/>
            </w:r>
            <w:r w:rsidRPr="00AF1703">
              <w:rPr>
                <w:noProof/>
                <w:webHidden/>
              </w:rPr>
              <w:fldChar w:fldCharType="begin"/>
            </w:r>
            <w:r w:rsidRPr="00AF1703">
              <w:rPr>
                <w:noProof/>
                <w:webHidden/>
              </w:rPr>
              <w:instrText xml:space="preserve"> PAGEREF _Toc209077165 \h </w:instrText>
            </w:r>
            <w:r w:rsidRPr="00AF1703">
              <w:rPr>
                <w:noProof/>
                <w:webHidden/>
              </w:rPr>
            </w:r>
            <w:r w:rsidRPr="00AF1703">
              <w:rPr>
                <w:noProof/>
                <w:webHidden/>
              </w:rPr>
              <w:fldChar w:fldCharType="separate"/>
            </w:r>
            <w:r w:rsidRPr="00AF1703">
              <w:rPr>
                <w:noProof/>
                <w:webHidden/>
              </w:rPr>
              <w:t>28</w:t>
            </w:r>
            <w:r w:rsidRPr="00AF1703">
              <w:rPr>
                <w:noProof/>
                <w:webHidden/>
              </w:rPr>
              <w:fldChar w:fldCharType="end"/>
            </w:r>
          </w:hyperlink>
        </w:p>
        <w:p w14:paraId="465EE908" w14:textId="77777777" w:rsidR="00FC6B73" w:rsidRPr="00AF1703" w:rsidRDefault="00FC6B73">
          <w:pPr>
            <w:pStyle w:val="TOC3"/>
            <w:tabs>
              <w:tab w:val="left" w:pos="1200"/>
              <w:tab w:val="right" w:leader="dot" w:pos="9962"/>
            </w:tabs>
            <w:rPr>
              <w:noProof/>
              <w:szCs w:val="22"/>
              <w:lang w:eastAsia="en-GB"/>
            </w:rPr>
          </w:pPr>
          <w:hyperlink w:anchor="_Toc209077166" w:history="1">
            <w:r w:rsidRPr="00AF1703">
              <w:rPr>
                <w:rStyle w:val="Hyperlink"/>
                <w:noProof/>
              </w:rPr>
              <w:t>6.7.2</w:t>
            </w:r>
            <w:r w:rsidRPr="00AF1703">
              <w:rPr>
                <w:noProof/>
                <w:szCs w:val="22"/>
                <w:lang w:eastAsia="en-GB"/>
              </w:rPr>
              <w:tab/>
            </w:r>
            <w:r w:rsidRPr="00AF1703">
              <w:rPr>
                <w:rStyle w:val="Hyperlink"/>
                <w:noProof/>
              </w:rPr>
              <w:t>Flagging eligibility for SSNAP in control surgeries</w:t>
            </w:r>
            <w:r w:rsidRPr="00AF1703">
              <w:rPr>
                <w:noProof/>
                <w:webHidden/>
              </w:rPr>
              <w:tab/>
            </w:r>
            <w:r w:rsidRPr="00AF1703">
              <w:rPr>
                <w:noProof/>
                <w:webHidden/>
              </w:rPr>
              <w:fldChar w:fldCharType="begin"/>
            </w:r>
            <w:r w:rsidRPr="00AF1703">
              <w:rPr>
                <w:noProof/>
                <w:webHidden/>
              </w:rPr>
              <w:instrText xml:space="preserve"> PAGEREF _Toc209077166 \h </w:instrText>
            </w:r>
            <w:r w:rsidRPr="00AF1703">
              <w:rPr>
                <w:noProof/>
                <w:webHidden/>
              </w:rPr>
            </w:r>
            <w:r w:rsidRPr="00AF1703">
              <w:rPr>
                <w:noProof/>
                <w:webHidden/>
              </w:rPr>
              <w:fldChar w:fldCharType="separate"/>
            </w:r>
            <w:r w:rsidRPr="00AF1703">
              <w:rPr>
                <w:noProof/>
                <w:webHidden/>
              </w:rPr>
              <w:t>28</w:t>
            </w:r>
            <w:r w:rsidRPr="00AF1703">
              <w:rPr>
                <w:noProof/>
                <w:webHidden/>
              </w:rPr>
              <w:fldChar w:fldCharType="end"/>
            </w:r>
          </w:hyperlink>
        </w:p>
        <w:p w14:paraId="421EA17C" w14:textId="77777777" w:rsidR="00FC6B73" w:rsidRPr="00AF1703" w:rsidRDefault="00FC6B73">
          <w:pPr>
            <w:pStyle w:val="TOC3"/>
            <w:tabs>
              <w:tab w:val="left" w:pos="1200"/>
              <w:tab w:val="right" w:leader="dot" w:pos="9962"/>
            </w:tabs>
            <w:rPr>
              <w:noProof/>
              <w:szCs w:val="22"/>
              <w:lang w:eastAsia="en-GB"/>
            </w:rPr>
          </w:pPr>
          <w:hyperlink w:anchor="_Toc209077167" w:history="1">
            <w:r w:rsidRPr="00AF1703">
              <w:rPr>
                <w:rStyle w:val="Hyperlink"/>
                <w:noProof/>
              </w:rPr>
              <w:t>6.7.3</w:t>
            </w:r>
            <w:r w:rsidRPr="00AF1703">
              <w:rPr>
                <w:noProof/>
                <w:szCs w:val="22"/>
                <w:lang w:eastAsia="en-GB"/>
              </w:rPr>
              <w:tab/>
            </w:r>
            <w:r w:rsidRPr="00AF1703">
              <w:rPr>
                <w:rStyle w:val="Hyperlink"/>
                <w:noProof/>
              </w:rPr>
              <w:t>Consultation satisfaction questionnaires for patients and carers</w:t>
            </w:r>
            <w:r w:rsidRPr="00AF1703">
              <w:rPr>
                <w:noProof/>
                <w:webHidden/>
              </w:rPr>
              <w:tab/>
            </w:r>
            <w:r w:rsidRPr="00AF1703">
              <w:rPr>
                <w:noProof/>
                <w:webHidden/>
              </w:rPr>
              <w:fldChar w:fldCharType="begin"/>
            </w:r>
            <w:r w:rsidRPr="00AF1703">
              <w:rPr>
                <w:noProof/>
                <w:webHidden/>
              </w:rPr>
              <w:instrText xml:space="preserve"> PAGEREF _Toc209077167 \h </w:instrText>
            </w:r>
            <w:r w:rsidRPr="00AF1703">
              <w:rPr>
                <w:noProof/>
                <w:webHidden/>
              </w:rPr>
            </w:r>
            <w:r w:rsidRPr="00AF1703">
              <w:rPr>
                <w:noProof/>
                <w:webHidden/>
              </w:rPr>
              <w:fldChar w:fldCharType="separate"/>
            </w:r>
            <w:r w:rsidRPr="00AF1703">
              <w:rPr>
                <w:noProof/>
                <w:webHidden/>
              </w:rPr>
              <w:t>28</w:t>
            </w:r>
            <w:r w:rsidRPr="00AF1703">
              <w:rPr>
                <w:noProof/>
                <w:webHidden/>
              </w:rPr>
              <w:fldChar w:fldCharType="end"/>
            </w:r>
          </w:hyperlink>
        </w:p>
        <w:p w14:paraId="2C25FA20" w14:textId="77777777" w:rsidR="00FC6B73" w:rsidRPr="00AF1703" w:rsidRDefault="00FC6B73">
          <w:pPr>
            <w:pStyle w:val="TOC3"/>
            <w:tabs>
              <w:tab w:val="left" w:pos="1200"/>
              <w:tab w:val="right" w:leader="dot" w:pos="9962"/>
            </w:tabs>
            <w:rPr>
              <w:noProof/>
              <w:szCs w:val="22"/>
              <w:lang w:eastAsia="en-GB"/>
            </w:rPr>
          </w:pPr>
          <w:hyperlink w:anchor="_Toc209077168" w:history="1">
            <w:r w:rsidRPr="00AF1703">
              <w:rPr>
                <w:rStyle w:val="Hyperlink"/>
                <w:noProof/>
              </w:rPr>
              <w:t>6.7.4</w:t>
            </w:r>
            <w:r w:rsidRPr="00AF1703">
              <w:rPr>
                <w:noProof/>
                <w:szCs w:val="22"/>
                <w:lang w:eastAsia="en-GB"/>
              </w:rPr>
              <w:tab/>
            </w:r>
            <w:r w:rsidRPr="00AF1703">
              <w:rPr>
                <w:rStyle w:val="Hyperlink"/>
                <w:noProof/>
              </w:rPr>
              <w:t>System Usability Scale (staff)</w:t>
            </w:r>
            <w:r w:rsidRPr="00AF1703">
              <w:rPr>
                <w:noProof/>
                <w:webHidden/>
              </w:rPr>
              <w:tab/>
            </w:r>
            <w:r w:rsidRPr="00AF1703">
              <w:rPr>
                <w:noProof/>
                <w:webHidden/>
              </w:rPr>
              <w:fldChar w:fldCharType="begin"/>
            </w:r>
            <w:r w:rsidRPr="00AF1703">
              <w:rPr>
                <w:noProof/>
                <w:webHidden/>
              </w:rPr>
              <w:instrText xml:space="preserve"> PAGEREF _Toc209077168 \h </w:instrText>
            </w:r>
            <w:r w:rsidRPr="00AF1703">
              <w:rPr>
                <w:noProof/>
                <w:webHidden/>
              </w:rPr>
            </w:r>
            <w:r w:rsidRPr="00AF1703">
              <w:rPr>
                <w:noProof/>
                <w:webHidden/>
              </w:rPr>
              <w:fldChar w:fldCharType="separate"/>
            </w:r>
            <w:r w:rsidRPr="00AF1703">
              <w:rPr>
                <w:noProof/>
                <w:webHidden/>
              </w:rPr>
              <w:t>29</w:t>
            </w:r>
            <w:r w:rsidRPr="00AF1703">
              <w:rPr>
                <w:noProof/>
                <w:webHidden/>
              </w:rPr>
              <w:fldChar w:fldCharType="end"/>
            </w:r>
          </w:hyperlink>
        </w:p>
        <w:p w14:paraId="47F95C91" w14:textId="77777777" w:rsidR="00FC6B73" w:rsidRPr="00AF1703" w:rsidRDefault="00FC6B73">
          <w:pPr>
            <w:pStyle w:val="TOC3"/>
            <w:tabs>
              <w:tab w:val="left" w:pos="1200"/>
              <w:tab w:val="right" w:leader="dot" w:pos="9962"/>
            </w:tabs>
            <w:rPr>
              <w:noProof/>
              <w:szCs w:val="22"/>
              <w:lang w:eastAsia="en-GB"/>
            </w:rPr>
          </w:pPr>
          <w:hyperlink w:anchor="_Toc209077169" w:history="1">
            <w:r w:rsidRPr="00AF1703">
              <w:rPr>
                <w:rStyle w:val="Hyperlink"/>
                <w:noProof/>
              </w:rPr>
              <w:t>6.7.5</w:t>
            </w:r>
            <w:r w:rsidRPr="00AF1703">
              <w:rPr>
                <w:noProof/>
                <w:szCs w:val="22"/>
                <w:lang w:eastAsia="en-GB"/>
              </w:rPr>
              <w:tab/>
            </w:r>
            <w:r w:rsidRPr="00AF1703">
              <w:rPr>
                <w:rStyle w:val="Hyperlink"/>
                <w:noProof/>
              </w:rPr>
              <w:t>Intervention data</w:t>
            </w:r>
            <w:r w:rsidRPr="00AF1703">
              <w:rPr>
                <w:noProof/>
                <w:webHidden/>
              </w:rPr>
              <w:tab/>
            </w:r>
            <w:r w:rsidRPr="00AF1703">
              <w:rPr>
                <w:noProof/>
                <w:webHidden/>
              </w:rPr>
              <w:fldChar w:fldCharType="begin"/>
            </w:r>
            <w:r w:rsidRPr="00AF1703">
              <w:rPr>
                <w:noProof/>
                <w:webHidden/>
              </w:rPr>
              <w:instrText xml:space="preserve"> PAGEREF _Toc209077169 \h </w:instrText>
            </w:r>
            <w:r w:rsidRPr="00AF1703">
              <w:rPr>
                <w:noProof/>
                <w:webHidden/>
              </w:rPr>
            </w:r>
            <w:r w:rsidRPr="00AF1703">
              <w:rPr>
                <w:noProof/>
                <w:webHidden/>
              </w:rPr>
              <w:fldChar w:fldCharType="separate"/>
            </w:r>
            <w:r w:rsidRPr="00AF1703">
              <w:rPr>
                <w:noProof/>
                <w:webHidden/>
              </w:rPr>
              <w:t>29</w:t>
            </w:r>
            <w:r w:rsidRPr="00AF1703">
              <w:rPr>
                <w:noProof/>
                <w:webHidden/>
              </w:rPr>
              <w:fldChar w:fldCharType="end"/>
            </w:r>
          </w:hyperlink>
        </w:p>
        <w:p w14:paraId="4460F055" w14:textId="77777777" w:rsidR="00FC6B73" w:rsidRPr="00AF1703" w:rsidRDefault="00FC6B73">
          <w:pPr>
            <w:pStyle w:val="TOC2"/>
            <w:tabs>
              <w:tab w:val="left" w:pos="720"/>
              <w:tab w:val="right" w:leader="dot" w:pos="9962"/>
            </w:tabs>
            <w:rPr>
              <w:noProof/>
              <w:szCs w:val="22"/>
              <w:lang w:eastAsia="en-GB"/>
            </w:rPr>
          </w:pPr>
          <w:hyperlink w:anchor="_Toc209077170" w:history="1">
            <w:r w:rsidRPr="00AF1703">
              <w:rPr>
                <w:rStyle w:val="Hyperlink"/>
                <w:noProof/>
              </w:rPr>
              <w:t>6.8</w:t>
            </w:r>
            <w:r w:rsidRPr="00AF1703">
              <w:rPr>
                <w:noProof/>
                <w:szCs w:val="22"/>
                <w:lang w:eastAsia="en-GB"/>
              </w:rPr>
              <w:tab/>
            </w:r>
            <w:r w:rsidRPr="00AF1703">
              <w:rPr>
                <w:rStyle w:val="Hyperlink"/>
                <w:noProof/>
              </w:rPr>
              <w:t>Qualitative assessments</w:t>
            </w:r>
            <w:r w:rsidRPr="00AF1703">
              <w:rPr>
                <w:noProof/>
                <w:webHidden/>
              </w:rPr>
              <w:tab/>
            </w:r>
            <w:r w:rsidRPr="00AF1703">
              <w:rPr>
                <w:noProof/>
                <w:webHidden/>
              </w:rPr>
              <w:fldChar w:fldCharType="begin"/>
            </w:r>
            <w:r w:rsidRPr="00AF1703">
              <w:rPr>
                <w:noProof/>
                <w:webHidden/>
              </w:rPr>
              <w:instrText xml:space="preserve"> PAGEREF _Toc209077170 \h </w:instrText>
            </w:r>
            <w:r w:rsidRPr="00AF1703">
              <w:rPr>
                <w:noProof/>
                <w:webHidden/>
              </w:rPr>
            </w:r>
            <w:r w:rsidRPr="00AF1703">
              <w:rPr>
                <w:noProof/>
                <w:webHidden/>
              </w:rPr>
              <w:fldChar w:fldCharType="separate"/>
            </w:r>
            <w:r w:rsidRPr="00AF1703">
              <w:rPr>
                <w:noProof/>
                <w:webHidden/>
              </w:rPr>
              <w:t>29</w:t>
            </w:r>
            <w:r w:rsidRPr="00AF1703">
              <w:rPr>
                <w:noProof/>
                <w:webHidden/>
              </w:rPr>
              <w:fldChar w:fldCharType="end"/>
            </w:r>
          </w:hyperlink>
        </w:p>
        <w:p w14:paraId="55F0B58F" w14:textId="77777777" w:rsidR="00FC6B73" w:rsidRPr="00AF1703" w:rsidRDefault="00FC6B73">
          <w:pPr>
            <w:pStyle w:val="TOC3"/>
            <w:tabs>
              <w:tab w:val="left" w:pos="1200"/>
              <w:tab w:val="right" w:leader="dot" w:pos="9962"/>
            </w:tabs>
            <w:rPr>
              <w:noProof/>
              <w:szCs w:val="22"/>
              <w:lang w:eastAsia="en-GB"/>
            </w:rPr>
          </w:pPr>
          <w:hyperlink w:anchor="_Toc209077171" w:history="1">
            <w:r w:rsidRPr="00AF1703">
              <w:rPr>
                <w:rStyle w:val="Hyperlink"/>
                <w:noProof/>
              </w:rPr>
              <w:t>6.8.1</w:t>
            </w:r>
            <w:r w:rsidRPr="00AF1703">
              <w:rPr>
                <w:noProof/>
                <w:szCs w:val="22"/>
                <w:lang w:eastAsia="en-GB"/>
              </w:rPr>
              <w:tab/>
            </w:r>
            <w:r w:rsidRPr="00AF1703">
              <w:rPr>
                <w:rStyle w:val="Hyperlink"/>
                <w:noProof/>
              </w:rPr>
              <w:t>Interviews with patients and carers from intervention surgeries</w:t>
            </w:r>
            <w:r w:rsidRPr="00AF1703">
              <w:rPr>
                <w:noProof/>
                <w:webHidden/>
              </w:rPr>
              <w:tab/>
            </w:r>
            <w:r w:rsidRPr="00AF1703">
              <w:rPr>
                <w:noProof/>
                <w:webHidden/>
              </w:rPr>
              <w:fldChar w:fldCharType="begin"/>
            </w:r>
            <w:r w:rsidRPr="00AF1703">
              <w:rPr>
                <w:noProof/>
                <w:webHidden/>
              </w:rPr>
              <w:instrText xml:space="preserve"> PAGEREF _Toc209077171 \h </w:instrText>
            </w:r>
            <w:r w:rsidRPr="00AF1703">
              <w:rPr>
                <w:noProof/>
                <w:webHidden/>
              </w:rPr>
            </w:r>
            <w:r w:rsidRPr="00AF1703">
              <w:rPr>
                <w:noProof/>
                <w:webHidden/>
              </w:rPr>
              <w:fldChar w:fldCharType="separate"/>
            </w:r>
            <w:r w:rsidRPr="00AF1703">
              <w:rPr>
                <w:noProof/>
                <w:webHidden/>
              </w:rPr>
              <w:t>29</w:t>
            </w:r>
            <w:r w:rsidRPr="00AF1703">
              <w:rPr>
                <w:noProof/>
                <w:webHidden/>
              </w:rPr>
              <w:fldChar w:fldCharType="end"/>
            </w:r>
          </w:hyperlink>
        </w:p>
        <w:p w14:paraId="0E721022" w14:textId="77777777" w:rsidR="00FC6B73" w:rsidRPr="00AF1703" w:rsidRDefault="00FC6B73">
          <w:pPr>
            <w:pStyle w:val="TOC3"/>
            <w:tabs>
              <w:tab w:val="left" w:pos="1200"/>
              <w:tab w:val="right" w:leader="dot" w:pos="9962"/>
            </w:tabs>
            <w:rPr>
              <w:noProof/>
              <w:szCs w:val="22"/>
              <w:lang w:eastAsia="en-GB"/>
            </w:rPr>
          </w:pPr>
          <w:hyperlink w:anchor="_Toc209077172" w:history="1">
            <w:r w:rsidRPr="00AF1703">
              <w:rPr>
                <w:rStyle w:val="Hyperlink"/>
                <w:noProof/>
              </w:rPr>
              <w:t>6.8.2</w:t>
            </w:r>
            <w:r w:rsidRPr="00AF1703">
              <w:rPr>
                <w:noProof/>
                <w:szCs w:val="22"/>
                <w:lang w:eastAsia="en-GB"/>
              </w:rPr>
              <w:tab/>
            </w:r>
            <w:r w:rsidRPr="00AF1703">
              <w:rPr>
                <w:rStyle w:val="Hyperlink"/>
                <w:noProof/>
              </w:rPr>
              <w:t>Interviews and focus groups with staff</w:t>
            </w:r>
            <w:r w:rsidRPr="00AF1703">
              <w:rPr>
                <w:noProof/>
                <w:webHidden/>
              </w:rPr>
              <w:tab/>
            </w:r>
            <w:r w:rsidRPr="00AF1703">
              <w:rPr>
                <w:noProof/>
                <w:webHidden/>
              </w:rPr>
              <w:fldChar w:fldCharType="begin"/>
            </w:r>
            <w:r w:rsidRPr="00AF1703">
              <w:rPr>
                <w:noProof/>
                <w:webHidden/>
              </w:rPr>
              <w:instrText xml:space="preserve"> PAGEREF _Toc209077172 \h </w:instrText>
            </w:r>
            <w:r w:rsidRPr="00AF1703">
              <w:rPr>
                <w:noProof/>
                <w:webHidden/>
              </w:rPr>
            </w:r>
            <w:r w:rsidRPr="00AF1703">
              <w:rPr>
                <w:noProof/>
                <w:webHidden/>
              </w:rPr>
              <w:fldChar w:fldCharType="separate"/>
            </w:r>
            <w:r w:rsidRPr="00AF1703">
              <w:rPr>
                <w:noProof/>
                <w:webHidden/>
              </w:rPr>
              <w:t>29</w:t>
            </w:r>
            <w:r w:rsidRPr="00AF1703">
              <w:rPr>
                <w:noProof/>
                <w:webHidden/>
              </w:rPr>
              <w:fldChar w:fldCharType="end"/>
            </w:r>
          </w:hyperlink>
        </w:p>
        <w:p w14:paraId="48E1B261" w14:textId="77777777" w:rsidR="00FC6B73" w:rsidRPr="00AF1703" w:rsidRDefault="00FC6B73">
          <w:pPr>
            <w:pStyle w:val="TOC3"/>
            <w:tabs>
              <w:tab w:val="left" w:pos="1200"/>
              <w:tab w:val="right" w:leader="dot" w:pos="9962"/>
            </w:tabs>
            <w:rPr>
              <w:noProof/>
              <w:szCs w:val="22"/>
              <w:lang w:eastAsia="en-GB"/>
            </w:rPr>
          </w:pPr>
          <w:hyperlink w:anchor="_Toc209077173" w:history="1">
            <w:r w:rsidRPr="00AF1703">
              <w:rPr>
                <w:rStyle w:val="Hyperlink"/>
                <w:noProof/>
              </w:rPr>
              <w:t>6.8.3</w:t>
            </w:r>
            <w:r w:rsidRPr="00AF1703">
              <w:rPr>
                <w:noProof/>
                <w:szCs w:val="22"/>
                <w:lang w:eastAsia="en-GB"/>
              </w:rPr>
              <w:tab/>
            </w:r>
            <w:r w:rsidRPr="00AF1703">
              <w:rPr>
                <w:rStyle w:val="Hyperlink"/>
                <w:noProof/>
              </w:rPr>
              <w:t>Qualitative data analysis</w:t>
            </w:r>
            <w:r w:rsidRPr="00AF1703">
              <w:rPr>
                <w:noProof/>
                <w:webHidden/>
              </w:rPr>
              <w:tab/>
            </w:r>
            <w:r w:rsidRPr="00AF1703">
              <w:rPr>
                <w:noProof/>
                <w:webHidden/>
              </w:rPr>
              <w:fldChar w:fldCharType="begin"/>
            </w:r>
            <w:r w:rsidRPr="00AF1703">
              <w:rPr>
                <w:noProof/>
                <w:webHidden/>
              </w:rPr>
              <w:instrText xml:space="preserve"> PAGEREF _Toc209077173 \h </w:instrText>
            </w:r>
            <w:r w:rsidRPr="00AF1703">
              <w:rPr>
                <w:noProof/>
                <w:webHidden/>
              </w:rPr>
            </w:r>
            <w:r w:rsidRPr="00AF1703">
              <w:rPr>
                <w:noProof/>
                <w:webHidden/>
              </w:rPr>
              <w:fldChar w:fldCharType="separate"/>
            </w:r>
            <w:r w:rsidRPr="00AF1703">
              <w:rPr>
                <w:noProof/>
                <w:webHidden/>
              </w:rPr>
              <w:t>29</w:t>
            </w:r>
            <w:r w:rsidRPr="00AF1703">
              <w:rPr>
                <w:noProof/>
                <w:webHidden/>
              </w:rPr>
              <w:fldChar w:fldCharType="end"/>
            </w:r>
          </w:hyperlink>
        </w:p>
        <w:p w14:paraId="15851EC3" w14:textId="77777777" w:rsidR="00FC6B73" w:rsidRPr="00AF1703" w:rsidRDefault="00FC6B73">
          <w:pPr>
            <w:pStyle w:val="TOC2"/>
            <w:tabs>
              <w:tab w:val="left" w:pos="720"/>
              <w:tab w:val="right" w:leader="dot" w:pos="9962"/>
            </w:tabs>
            <w:rPr>
              <w:noProof/>
              <w:szCs w:val="22"/>
              <w:lang w:eastAsia="en-GB"/>
            </w:rPr>
          </w:pPr>
          <w:hyperlink w:anchor="_Toc209077174" w:history="1">
            <w:r w:rsidRPr="00AF1703">
              <w:rPr>
                <w:rStyle w:val="Hyperlink"/>
                <w:noProof/>
              </w:rPr>
              <w:t>6.9</w:t>
            </w:r>
            <w:r w:rsidRPr="00AF1703">
              <w:rPr>
                <w:noProof/>
                <w:szCs w:val="22"/>
                <w:lang w:eastAsia="en-GB"/>
              </w:rPr>
              <w:tab/>
            </w:r>
            <w:r w:rsidRPr="00AF1703">
              <w:rPr>
                <w:rStyle w:val="Hyperlink"/>
                <w:noProof/>
              </w:rPr>
              <w:t>Withdrawal</w:t>
            </w:r>
            <w:r w:rsidRPr="00AF1703">
              <w:rPr>
                <w:noProof/>
                <w:webHidden/>
              </w:rPr>
              <w:tab/>
            </w:r>
            <w:r w:rsidRPr="00AF1703">
              <w:rPr>
                <w:noProof/>
                <w:webHidden/>
              </w:rPr>
              <w:fldChar w:fldCharType="begin"/>
            </w:r>
            <w:r w:rsidRPr="00AF1703">
              <w:rPr>
                <w:noProof/>
                <w:webHidden/>
              </w:rPr>
              <w:instrText xml:space="preserve"> PAGEREF _Toc209077174 \h </w:instrText>
            </w:r>
            <w:r w:rsidRPr="00AF1703">
              <w:rPr>
                <w:noProof/>
                <w:webHidden/>
              </w:rPr>
            </w:r>
            <w:r w:rsidRPr="00AF1703">
              <w:rPr>
                <w:noProof/>
                <w:webHidden/>
              </w:rPr>
              <w:fldChar w:fldCharType="separate"/>
            </w:r>
            <w:r w:rsidRPr="00AF1703">
              <w:rPr>
                <w:noProof/>
                <w:webHidden/>
              </w:rPr>
              <w:t>30</w:t>
            </w:r>
            <w:r w:rsidRPr="00AF1703">
              <w:rPr>
                <w:noProof/>
                <w:webHidden/>
              </w:rPr>
              <w:fldChar w:fldCharType="end"/>
            </w:r>
          </w:hyperlink>
        </w:p>
        <w:p w14:paraId="2EF9EB6B"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75" w:history="1">
            <w:r w:rsidRPr="00AF1703">
              <w:rPr>
                <w:rStyle w:val="Hyperlink"/>
                <w:rFonts w:cstheme="minorHAnsi"/>
                <w:noProof/>
              </w:rPr>
              <w:t>7</w:t>
            </w:r>
            <w:r w:rsidRPr="00AF1703">
              <w:rPr>
                <w:rFonts w:asciiTheme="minorHAnsi" w:eastAsiaTheme="minorEastAsia" w:hAnsiTheme="minorHAnsi" w:cstheme="minorBidi"/>
                <w:noProof/>
                <w:szCs w:val="22"/>
                <w:lang w:val="en-GB" w:eastAsia="en-GB"/>
              </w:rPr>
              <w:tab/>
            </w:r>
            <w:r w:rsidRPr="00AF1703">
              <w:rPr>
                <w:rStyle w:val="Hyperlink"/>
                <w:rFonts w:cstheme="minorHAnsi"/>
                <w:noProof/>
              </w:rPr>
              <w:t>STRATEGY FOR THE MANAGEMENT OF POTENTIAL ADVERSE EFFECTS</w:t>
            </w:r>
            <w:r w:rsidRPr="00AF1703">
              <w:rPr>
                <w:noProof/>
                <w:webHidden/>
              </w:rPr>
              <w:tab/>
            </w:r>
            <w:r w:rsidRPr="00AF1703">
              <w:rPr>
                <w:noProof/>
                <w:webHidden/>
              </w:rPr>
              <w:fldChar w:fldCharType="begin"/>
            </w:r>
            <w:r w:rsidRPr="00AF1703">
              <w:rPr>
                <w:noProof/>
                <w:webHidden/>
              </w:rPr>
              <w:instrText xml:space="preserve"> PAGEREF _Toc209077175 \h </w:instrText>
            </w:r>
            <w:r w:rsidRPr="00AF1703">
              <w:rPr>
                <w:noProof/>
                <w:webHidden/>
              </w:rPr>
            </w:r>
            <w:r w:rsidRPr="00AF1703">
              <w:rPr>
                <w:noProof/>
                <w:webHidden/>
              </w:rPr>
              <w:fldChar w:fldCharType="separate"/>
            </w:r>
            <w:r w:rsidRPr="00AF1703">
              <w:rPr>
                <w:noProof/>
                <w:webHidden/>
              </w:rPr>
              <w:t>31</w:t>
            </w:r>
            <w:r w:rsidRPr="00AF1703">
              <w:rPr>
                <w:noProof/>
                <w:webHidden/>
              </w:rPr>
              <w:fldChar w:fldCharType="end"/>
            </w:r>
          </w:hyperlink>
        </w:p>
        <w:p w14:paraId="44C933C6" w14:textId="77777777" w:rsidR="00FC6B73" w:rsidRPr="00AF1703" w:rsidRDefault="00FC6B73">
          <w:pPr>
            <w:pStyle w:val="TOC2"/>
            <w:tabs>
              <w:tab w:val="left" w:pos="720"/>
              <w:tab w:val="right" w:leader="dot" w:pos="9962"/>
            </w:tabs>
            <w:rPr>
              <w:noProof/>
              <w:szCs w:val="22"/>
              <w:lang w:eastAsia="en-GB"/>
            </w:rPr>
          </w:pPr>
          <w:hyperlink w:anchor="_Toc209077176" w:history="1">
            <w:r w:rsidRPr="00AF1703">
              <w:rPr>
                <w:rStyle w:val="Hyperlink"/>
                <w:noProof/>
              </w:rPr>
              <w:t>7.1</w:t>
            </w:r>
            <w:r w:rsidRPr="00AF1703">
              <w:rPr>
                <w:noProof/>
                <w:szCs w:val="22"/>
                <w:lang w:eastAsia="en-GB"/>
              </w:rPr>
              <w:tab/>
            </w:r>
            <w:r w:rsidRPr="00AF1703">
              <w:rPr>
                <w:rStyle w:val="Hyperlink"/>
                <w:noProof/>
              </w:rPr>
              <w:t>Definitions</w:t>
            </w:r>
            <w:r w:rsidRPr="00AF1703">
              <w:rPr>
                <w:noProof/>
                <w:webHidden/>
              </w:rPr>
              <w:tab/>
            </w:r>
            <w:r w:rsidRPr="00AF1703">
              <w:rPr>
                <w:noProof/>
                <w:webHidden/>
              </w:rPr>
              <w:fldChar w:fldCharType="begin"/>
            </w:r>
            <w:r w:rsidRPr="00AF1703">
              <w:rPr>
                <w:noProof/>
                <w:webHidden/>
              </w:rPr>
              <w:instrText xml:space="preserve"> PAGEREF _Toc209077176 \h </w:instrText>
            </w:r>
            <w:r w:rsidRPr="00AF1703">
              <w:rPr>
                <w:noProof/>
                <w:webHidden/>
              </w:rPr>
            </w:r>
            <w:r w:rsidRPr="00AF1703">
              <w:rPr>
                <w:noProof/>
                <w:webHidden/>
              </w:rPr>
              <w:fldChar w:fldCharType="separate"/>
            </w:r>
            <w:r w:rsidRPr="00AF1703">
              <w:rPr>
                <w:noProof/>
                <w:webHidden/>
              </w:rPr>
              <w:t>31</w:t>
            </w:r>
            <w:r w:rsidRPr="00AF1703">
              <w:rPr>
                <w:noProof/>
                <w:webHidden/>
              </w:rPr>
              <w:fldChar w:fldCharType="end"/>
            </w:r>
          </w:hyperlink>
        </w:p>
        <w:p w14:paraId="75D40CD7" w14:textId="77777777" w:rsidR="00FC6B73" w:rsidRPr="00AF1703" w:rsidRDefault="00FC6B73">
          <w:pPr>
            <w:pStyle w:val="TOC2"/>
            <w:tabs>
              <w:tab w:val="left" w:pos="720"/>
              <w:tab w:val="right" w:leader="dot" w:pos="9962"/>
            </w:tabs>
            <w:rPr>
              <w:noProof/>
              <w:szCs w:val="22"/>
              <w:lang w:eastAsia="en-GB"/>
            </w:rPr>
          </w:pPr>
          <w:hyperlink w:anchor="_Toc209077177" w:history="1">
            <w:r w:rsidRPr="00AF1703">
              <w:rPr>
                <w:rStyle w:val="Hyperlink"/>
                <w:noProof/>
              </w:rPr>
              <w:t>7.2</w:t>
            </w:r>
            <w:r w:rsidRPr="00AF1703">
              <w:rPr>
                <w:noProof/>
                <w:szCs w:val="22"/>
                <w:lang w:eastAsia="en-GB"/>
              </w:rPr>
              <w:tab/>
            </w:r>
            <w:r w:rsidRPr="00AF1703">
              <w:rPr>
                <w:rStyle w:val="Hyperlink"/>
                <w:noProof/>
              </w:rPr>
              <w:t>SSNAP operational definitions</w:t>
            </w:r>
            <w:r w:rsidRPr="00AF1703">
              <w:rPr>
                <w:noProof/>
                <w:webHidden/>
              </w:rPr>
              <w:tab/>
            </w:r>
            <w:r w:rsidRPr="00AF1703">
              <w:rPr>
                <w:noProof/>
                <w:webHidden/>
              </w:rPr>
              <w:fldChar w:fldCharType="begin"/>
            </w:r>
            <w:r w:rsidRPr="00AF1703">
              <w:rPr>
                <w:noProof/>
                <w:webHidden/>
              </w:rPr>
              <w:instrText xml:space="preserve"> PAGEREF _Toc209077177 \h </w:instrText>
            </w:r>
            <w:r w:rsidRPr="00AF1703">
              <w:rPr>
                <w:noProof/>
                <w:webHidden/>
              </w:rPr>
            </w:r>
            <w:r w:rsidRPr="00AF1703">
              <w:rPr>
                <w:noProof/>
                <w:webHidden/>
              </w:rPr>
              <w:fldChar w:fldCharType="separate"/>
            </w:r>
            <w:r w:rsidRPr="00AF1703">
              <w:rPr>
                <w:noProof/>
                <w:webHidden/>
              </w:rPr>
              <w:t>31</w:t>
            </w:r>
            <w:r w:rsidRPr="00AF1703">
              <w:rPr>
                <w:noProof/>
                <w:webHidden/>
              </w:rPr>
              <w:fldChar w:fldCharType="end"/>
            </w:r>
          </w:hyperlink>
        </w:p>
        <w:p w14:paraId="62FD931B" w14:textId="77777777" w:rsidR="00FC6B73" w:rsidRPr="00AF1703" w:rsidRDefault="00FC6B73">
          <w:pPr>
            <w:pStyle w:val="TOC2"/>
            <w:tabs>
              <w:tab w:val="left" w:pos="720"/>
              <w:tab w:val="right" w:leader="dot" w:pos="9962"/>
            </w:tabs>
            <w:rPr>
              <w:noProof/>
              <w:szCs w:val="22"/>
              <w:lang w:eastAsia="en-GB"/>
            </w:rPr>
          </w:pPr>
          <w:hyperlink w:anchor="_Toc209077178" w:history="1">
            <w:r w:rsidRPr="00AF1703">
              <w:rPr>
                <w:rStyle w:val="Hyperlink"/>
                <w:noProof/>
              </w:rPr>
              <w:t>7.3</w:t>
            </w:r>
            <w:r w:rsidRPr="00AF1703">
              <w:rPr>
                <w:noProof/>
                <w:szCs w:val="22"/>
                <w:lang w:eastAsia="en-GB"/>
              </w:rPr>
              <w:tab/>
            </w:r>
            <w:r w:rsidRPr="00AF1703">
              <w:rPr>
                <w:rStyle w:val="Hyperlink"/>
                <w:noProof/>
              </w:rPr>
              <w:t>Responsibilities</w:t>
            </w:r>
            <w:r w:rsidRPr="00AF1703">
              <w:rPr>
                <w:noProof/>
                <w:webHidden/>
              </w:rPr>
              <w:tab/>
            </w:r>
            <w:r w:rsidRPr="00AF1703">
              <w:rPr>
                <w:noProof/>
                <w:webHidden/>
              </w:rPr>
              <w:fldChar w:fldCharType="begin"/>
            </w:r>
            <w:r w:rsidRPr="00AF1703">
              <w:rPr>
                <w:noProof/>
                <w:webHidden/>
              </w:rPr>
              <w:instrText xml:space="preserve"> PAGEREF _Toc209077178 \h </w:instrText>
            </w:r>
            <w:r w:rsidRPr="00AF1703">
              <w:rPr>
                <w:noProof/>
                <w:webHidden/>
              </w:rPr>
            </w:r>
            <w:r w:rsidRPr="00AF1703">
              <w:rPr>
                <w:noProof/>
                <w:webHidden/>
              </w:rPr>
              <w:fldChar w:fldCharType="separate"/>
            </w:r>
            <w:r w:rsidRPr="00AF1703">
              <w:rPr>
                <w:noProof/>
                <w:webHidden/>
              </w:rPr>
              <w:t>32</w:t>
            </w:r>
            <w:r w:rsidRPr="00AF1703">
              <w:rPr>
                <w:noProof/>
                <w:webHidden/>
              </w:rPr>
              <w:fldChar w:fldCharType="end"/>
            </w:r>
          </w:hyperlink>
        </w:p>
        <w:p w14:paraId="35016E84"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79" w:history="1">
            <w:r w:rsidRPr="00AF1703">
              <w:rPr>
                <w:rStyle w:val="Hyperlink"/>
                <w:noProof/>
              </w:rPr>
              <w:t>8</w:t>
            </w:r>
            <w:r w:rsidRPr="00AF1703">
              <w:rPr>
                <w:rFonts w:asciiTheme="minorHAnsi" w:eastAsiaTheme="minorEastAsia" w:hAnsiTheme="minorHAnsi" w:cstheme="minorBidi"/>
                <w:noProof/>
                <w:szCs w:val="22"/>
                <w:lang w:val="en-GB" w:eastAsia="en-GB"/>
              </w:rPr>
              <w:tab/>
            </w:r>
            <w:r w:rsidRPr="00AF1703">
              <w:rPr>
                <w:rStyle w:val="Hyperlink"/>
                <w:noProof/>
              </w:rPr>
              <w:t>STATISTICS AND DATA ANALYSIS</w:t>
            </w:r>
            <w:r w:rsidRPr="00AF1703">
              <w:rPr>
                <w:noProof/>
                <w:webHidden/>
              </w:rPr>
              <w:tab/>
            </w:r>
            <w:r w:rsidRPr="00AF1703">
              <w:rPr>
                <w:noProof/>
                <w:webHidden/>
              </w:rPr>
              <w:fldChar w:fldCharType="begin"/>
            </w:r>
            <w:r w:rsidRPr="00AF1703">
              <w:rPr>
                <w:noProof/>
                <w:webHidden/>
              </w:rPr>
              <w:instrText xml:space="preserve"> PAGEREF _Toc209077179 \h </w:instrText>
            </w:r>
            <w:r w:rsidRPr="00AF1703">
              <w:rPr>
                <w:noProof/>
                <w:webHidden/>
              </w:rPr>
            </w:r>
            <w:r w:rsidRPr="00AF1703">
              <w:rPr>
                <w:noProof/>
                <w:webHidden/>
              </w:rPr>
              <w:fldChar w:fldCharType="separate"/>
            </w:r>
            <w:r w:rsidRPr="00AF1703">
              <w:rPr>
                <w:noProof/>
                <w:webHidden/>
              </w:rPr>
              <w:t>32</w:t>
            </w:r>
            <w:r w:rsidRPr="00AF1703">
              <w:rPr>
                <w:noProof/>
                <w:webHidden/>
              </w:rPr>
              <w:fldChar w:fldCharType="end"/>
            </w:r>
          </w:hyperlink>
        </w:p>
        <w:p w14:paraId="12F99386"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80" w:history="1">
            <w:r w:rsidRPr="00AF1703">
              <w:rPr>
                <w:rStyle w:val="Hyperlink"/>
                <w:noProof/>
              </w:rPr>
              <w:t>9</w:t>
            </w:r>
            <w:r w:rsidRPr="00AF1703">
              <w:rPr>
                <w:rFonts w:asciiTheme="minorHAnsi" w:eastAsiaTheme="minorEastAsia" w:hAnsiTheme="minorHAnsi" w:cstheme="minorBidi"/>
                <w:noProof/>
                <w:szCs w:val="22"/>
                <w:lang w:val="en-GB" w:eastAsia="en-GB"/>
              </w:rPr>
              <w:tab/>
            </w:r>
            <w:r w:rsidRPr="00AF1703">
              <w:rPr>
                <w:rStyle w:val="Hyperlink"/>
                <w:noProof/>
              </w:rPr>
              <w:t>DATA MANAGEMENT</w:t>
            </w:r>
            <w:r w:rsidRPr="00AF1703">
              <w:rPr>
                <w:noProof/>
                <w:webHidden/>
              </w:rPr>
              <w:tab/>
            </w:r>
            <w:r w:rsidRPr="00AF1703">
              <w:rPr>
                <w:noProof/>
                <w:webHidden/>
              </w:rPr>
              <w:fldChar w:fldCharType="begin"/>
            </w:r>
            <w:r w:rsidRPr="00AF1703">
              <w:rPr>
                <w:noProof/>
                <w:webHidden/>
              </w:rPr>
              <w:instrText xml:space="preserve"> PAGEREF _Toc209077180 \h </w:instrText>
            </w:r>
            <w:r w:rsidRPr="00AF1703">
              <w:rPr>
                <w:noProof/>
                <w:webHidden/>
              </w:rPr>
            </w:r>
            <w:r w:rsidRPr="00AF1703">
              <w:rPr>
                <w:noProof/>
                <w:webHidden/>
              </w:rPr>
              <w:fldChar w:fldCharType="separate"/>
            </w:r>
            <w:r w:rsidRPr="00AF1703">
              <w:rPr>
                <w:noProof/>
                <w:webHidden/>
              </w:rPr>
              <w:t>33</w:t>
            </w:r>
            <w:r w:rsidRPr="00AF1703">
              <w:rPr>
                <w:noProof/>
                <w:webHidden/>
              </w:rPr>
              <w:fldChar w:fldCharType="end"/>
            </w:r>
          </w:hyperlink>
        </w:p>
        <w:p w14:paraId="0B9D3FCB" w14:textId="77777777" w:rsidR="00FC6B73" w:rsidRPr="00AF1703" w:rsidRDefault="00FC6B73">
          <w:pPr>
            <w:pStyle w:val="TOC2"/>
            <w:tabs>
              <w:tab w:val="left" w:pos="720"/>
              <w:tab w:val="right" w:leader="dot" w:pos="9962"/>
            </w:tabs>
            <w:rPr>
              <w:noProof/>
              <w:szCs w:val="22"/>
              <w:lang w:eastAsia="en-GB"/>
            </w:rPr>
          </w:pPr>
          <w:hyperlink w:anchor="_Toc209077181" w:history="1">
            <w:r w:rsidRPr="00AF1703">
              <w:rPr>
                <w:rStyle w:val="Hyperlink"/>
                <w:noProof/>
              </w:rPr>
              <w:t>9.1</w:t>
            </w:r>
            <w:r w:rsidRPr="00AF1703">
              <w:rPr>
                <w:noProof/>
                <w:szCs w:val="22"/>
                <w:lang w:eastAsia="en-GB"/>
              </w:rPr>
              <w:tab/>
            </w:r>
            <w:r w:rsidRPr="00AF1703">
              <w:rPr>
                <w:rStyle w:val="Hyperlink"/>
                <w:noProof/>
              </w:rPr>
              <w:t>Data collection tools &amp; source document identification</w:t>
            </w:r>
            <w:r w:rsidRPr="00AF1703">
              <w:rPr>
                <w:noProof/>
                <w:webHidden/>
              </w:rPr>
              <w:tab/>
            </w:r>
            <w:r w:rsidRPr="00AF1703">
              <w:rPr>
                <w:noProof/>
                <w:webHidden/>
              </w:rPr>
              <w:fldChar w:fldCharType="begin"/>
            </w:r>
            <w:r w:rsidRPr="00AF1703">
              <w:rPr>
                <w:noProof/>
                <w:webHidden/>
              </w:rPr>
              <w:instrText xml:space="preserve"> PAGEREF _Toc209077181 \h </w:instrText>
            </w:r>
            <w:r w:rsidRPr="00AF1703">
              <w:rPr>
                <w:noProof/>
                <w:webHidden/>
              </w:rPr>
            </w:r>
            <w:r w:rsidRPr="00AF1703">
              <w:rPr>
                <w:noProof/>
                <w:webHidden/>
              </w:rPr>
              <w:fldChar w:fldCharType="separate"/>
            </w:r>
            <w:r w:rsidRPr="00AF1703">
              <w:rPr>
                <w:noProof/>
                <w:webHidden/>
              </w:rPr>
              <w:t>33</w:t>
            </w:r>
            <w:r w:rsidRPr="00AF1703">
              <w:rPr>
                <w:noProof/>
                <w:webHidden/>
              </w:rPr>
              <w:fldChar w:fldCharType="end"/>
            </w:r>
          </w:hyperlink>
        </w:p>
        <w:p w14:paraId="2AA5067F" w14:textId="77777777" w:rsidR="00FC6B73" w:rsidRPr="00AF1703" w:rsidRDefault="00FC6B73">
          <w:pPr>
            <w:pStyle w:val="TOC2"/>
            <w:tabs>
              <w:tab w:val="left" w:pos="720"/>
              <w:tab w:val="right" w:leader="dot" w:pos="9962"/>
            </w:tabs>
            <w:rPr>
              <w:noProof/>
              <w:szCs w:val="22"/>
              <w:lang w:eastAsia="en-GB"/>
            </w:rPr>
          </w:pPr>
          <w:hyperlink w:anchor="_Toc209077182" w:history="1">
            <w:r w:rsidRPr="00AF1703">
              <w:rPr>
                <w:rStyle w:val="Hyperlink"/>
                <w:noProof/>
              </w:rPr>
              <w:t>9.2</w:t>
            </w:r>
            <w:r w:rsidRPr="00AF1703">
              <w:rPr>
                <w:noProof/>
                <w:szCs w:val="22"/>
                <w:lang w:eastAsia="en-GB"/>
              </w:rPr>
              <w:tab/>
            </w:r>
            <w:r w:rsidRPr="00AF1703">
              <w:rPr>
                <w:rStyle w:val="Hyperlink"/>
                <w:noProof/>
              </w:rPr>
              <w:t>Data handling and record keeping</w:t>
            </w:r>
            <w:r w:rsidRPr="00AF1703">
              <w:rPr>
                <w:noProof/>
                <w:webHidden/>
              </w:rPr>
              <w:tab/>
            </w:r>
            <w:r w:rsidRPr="00AF1703">
              <w:rPr>
                <w:noProof/>
                <w:webHidden/>
              </w:rPr>
              <w:fldChar w:fldCharType="begin"/>
            </w:r>
            <w:r w:rsidRPr="00AF1703">
              <w:rPr>
                <w:noProof/>
                <w:webHidden/>
              </w:rPr>
              <w:instrText xml:space="preserve"> PAGEREF _Toc209077182 \h </w:instrText>
            </w:r>
            <w:r w:rsidRPr="00AF1703">
              <w:rPr>
                <w:noProof/>
                <w:webHidden/>
              </w:rPr>
            </w:r>
            <w:r w:rsidRPr="00AF1703">
              <w:rPr>
                <w:noProof/>
                <w:webHidden/>
              </w:rPr>
              <w:fldChar w:fldCharType="separate"/>
            </w:r>
            <w:r w:rsidRPr="00AF1703">
              <w:rPr>
                <w:noProof/>
                <w:webHidden/>
              </w:rPr>
              <w:t>33</w:t>
            </w:r>
            <w:r w:rsidRPr="00AF1703">
              <w:rPr>
                <w:noProof/>
                <w:webHidden/>
              </w:rPr>
              <w:fldChar w:fldCharType="end"/>
            </w:r>
          </w:hyperlink>
        </w:p>
        <w:p w14:paraId="17F6EF03" w14:textId="77777777" w:rsidR="00FC6B73" w:rsidRPr="00AF1703" w:rsidRDefault="00FC6B73">
          <w:pPr>
            <w:pStyle w:val="TOC2"/>
            <w:tabs>
              <w:tab w:val="left" w:pos="720"/>
              <w:tab w:val="right" w:leader="dot" w:pos="9962"/>
            </w:tabs>
            <w:rPr>
              <w:noProof/>
              <w:szCs w:val="22"/>
              <w:lang w:eastAsia="en-GB"/>
            </w:rPr>
          </w:pPr>
          <w:hyperlink w:anchor="_Toc209077183" w:history="1">
            <w:r w:rsidRPr="00AF1703">
              <w:rPr>
                <w:rStyle w:val="Hyperlink"/>
                <w:noProof/>
              </w:rPr>
              <w:t>9.3</w:t>
            </w:r>
            <w:r w:rsidRPr="00AF1703">
              <w:rPr>
                <w:noProof/>
                <w:szCs w:val="22"/>
                <w:lang w:eastAsia="en-GB"/>
              </w:rPr>
              <w:tab/>
            </w:r>
            <w:r w:rsidRPr="00AF1703">
              <w:rPr>
                <w:rStyle w:val="Hyperlink"/>
                <w:noProof/>
              </w:rPr>
              <w:t>Access to Data</w:t>
            </w:r>
            <w:r w:rsidRPr="00AF1703">
              <w:rPr>
                <w:noProof/>
                <w:webHidden/>
              </w:rPr>
              <w:tab/>
            </w:r>
            <w:r w:rsidRPr="00AF1703">
              <w:rPr>
                <w:noProof/>
                <w:webHidden/>
              </w:rPr>
              <w:fldChar w:fldCharType="begin"/>
            </w:r>
            <w:r w:rsidRPr="00AF1703">
              <w:rPr>
                <w:noProof/>
                <w:webHidden/>
              </w:rPr>
              <w:instrText xml:space="preserve"> PAGEREF _Toc209077183 \h </w:instrText>
            </w:r>
            <w:r w:rsidRPr="00AF1703">
              <w:rPr>
                <w:noProof/>
                <w:webHidden/>
              </w:rPr>
            </w:r>
            <w:r w:rsidRPr="00AF1703">
              <w:rPr>
                <w:noProof/>
                <w:webHidden/>
              </w:rPr>
              <w:fldChar w:fldCharType="separate"/>
            </w:r>
            <w:r w:rsidRPr="00AF1703">
              <w:rPr>
                <w:noProof/>
                <w:webHidden/>
              </w:rPr>
              <w:t>36</w:t>
            </w:r>
            <w:r w:rsidRPr="00AF1703">
              <w:rPr>
                <w:noProof/>
                <w:webHidden/>
              </w:rPr>
              <w:fldChar w:fldCharType="end"/>
            </w:r>
          </w:hyperlink>
        </w:p>
        <w:p w14:paraId="773BF464" w14:textId="77777777" w:rsidR="00FC6B73" w:rsidRPr="00AF1703" w:rsidRDefault="00FC6B73">
          <w:pPr>
            <w:pStyle w:val="TOC2"/>
            <w:tabs>
              <w:tab w:val="left" w:pos="720"/>
              <w:tab w:val="right" w:leader="dot" w:pos="9962"/>
            </w:tabs>
            <w:rPr>
              <w:noProof/>
              <w:szCs w:val="22"/>
              <w:lang w:eastAsia="en-GB"/>
            </w:rPr>
          </w:pPr>
          <w:hyperlink w:anchor="_Toc209077184" w:history="1">
            <w:r w:rsidRPr="00AF1703">
              <w:rPr>
                <w:rStyle w:val="Hyperlink"/>
                <w:noProof/>
              </w:rPr>
              <w:t>9.4</w:t>
            </w:r>
            <w:r w:rsidRPr="00AF1703">
              <w:rPr>
                <w:noProof/>
                <w:szCs w:val="22"/>
                <w:lang w:eastAsia="en-GB"/>
              </w:rPr>
              <w:tab/>
            </w:r>
            <w:r w:rsidRPr="00AF1703">
              <w:rPr>
                <w:rStyle w:val="Hyperlink"/>
                <w:noProof/>
              </w:rPr>
              <w:t>Archiving</w:t>
            </w:r>
            <w:r w:rsidRPr="00AF1703">
              <w:rPr>
                <w:noProof/>
                <w:webHidden/>
              </w:rPr>
              <w:tab/>
            </w:r>
            <w:r w:rsidRPr="00AF1703">
              <w:rPr>
                <w:noProof/>
                <w:webHidden/>
              </w:rPr>
              <w:fldChar w:fldCharType="begin"/>
            </w:r>
            <w:r w:rsidRPr="00AF1703">
              <w:rPr>
                <w:noProof/>
                <w:webHidden/>
              </w:rPr>
              <w:instrText xml:space="preserve"> PAGEREF _Toc209077184 \h </w:instrText>
            </w:r>
            <w:r w:rsidRPr="00AF1703">
              <w:rPr>
                <w:noProof/>
                <w:webHidden/>
              </w:rPr>
            </w:r>
            <w:r w:rsidRPr="00AF1703">
              <w:rPr>
                <w:noProof/>
                <w:webHidden/>
              </w:rPr>
              <w:fldChar w:fldCharType="separate"/>
            </w:r>
            <w:r w:rsidRPr="00AF1703">
              <w:rPr>
                <w:noProof/>
                <w:webHidden/>
              </w:rPr>
              <w:t>36</w:t>
            </w:r>
            <w:r w:rsidRPr="00AF1703">
              <w:rPr>
                <w:noProof/>
                <w:webHidden/>
              </w:rPr>
              <w:fldChar w:fldCharType="end"/>
            </w:r>
          </w:hyperlink>
        </w:p>
        <w:p w14:paraId="521BAA45"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85" w:history="1">
            <w:r w:rsidRPr="00AF1703">
              <w:rPr>
                <w:rStyle w:val="Hyperlink"/>
                <w:noProof/>
              </w:rPr>
              <w:t>10</w:t>
            </w:r>
            <w:r w:rsidRPr="00AF1703">
              <w:rPr>
                <w:rFonts w:asciiTheme="minorHAnsi" w:eastAsiaTheme="minorEastAsia" w:hAnsiTheme="minorHAnsi" w:cstheme="minorBidi"/>
                <w:noProof/>
                <w:szCs w:val="22"/>
                <w:lang w:val="en-GB" w:eastAsia="en-GB"/>
              </w:rPr>
              <w:tab/>
            </w:r>
            <w:r w:rsidRPr="00AF1703">
              <w:rPr>
                <w:rStyle w:val="Hyperlink"/>
                <w:noProof/>
              </w:rPr>
              <w:t>MONITORING, AUDIT &amp; INSPECTION</w:t>
            </w:r>
            <w:r w:rsidRPr="00AF1703">
              <w:rPr>
                <w:noProof/>
                <w:webHidden/>
              </w:rPr>
              <w:tab/>
            </w:r>
            <w:r w:rsidRPr="00AF1703">
              <w:rPr>
                <w:noProof/>
                <w:webHidden/>
              </w:rPr>
              <w:fldChar w:fldCharType="begin"/>
            </w:r>
            <w:r w:rsidRPr="00AF1703">
              <w:rPr>
                <w:noProof/>
                <w:webHidden/>
              </w:rPr>
              <w:instrText xml:space="preserve"> PAGEREF _Toc209077185 \h </w:instrText>
            </w:r>
            <w:r w:rsidRPr="00AF1703">
              <w:rPr>
                <w:noProof/>
                <w:webHidden/>
              </w:rPr>
            </w:r>
            <w:r w:rsidRPr="00AF1703">
              <w:rPr>
                <w:noProof/>
                <w:webHidden/>
              </w:rPr>
              <w:fldChar w:fldCharType="separate"/>
            </w:r>
            <w:r w:rsidRPr="00AF1703">
              <w:rPr>
                <w:noProof/>
                <w:webHidden/>
              </w:rPr>
              <w:t>36</w:t>
            </w:r>
            <w:r w:rsidRPr="00AF1703">
              <w:rPr>
                <w:noProof/>
                <w:webHidden/>
              </w:rPr>
              <w:fldChar w:fldCharType="end"/>
            </w:r>
          </w:hyperlink>
        </w:p>
        <w:p w14:paraId="0A600258"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86" w:history="1">
            <w:r w:rsidRPr="00AF1703">
              <w:rPr>
                <w:rStyle w:val="Hyperlink"/>
                <w:rFonts w:cstheme="minorHAnsi"/>
                <w:noProof/>
              </w:rPr>
              <w:t xml:space="preserve">11 </w:t>
            </w:r>
            <w:r w:rsidRPr="00AF1703">
              <w:rPr>
                <w:rFonts w:asciiTheme="minorHAnsi" w:eastAsiaTheme="minorEastAsia" w:hAnsiTheme="minorHAnsi" w:cstheme="minorBidi"/>
                <w:noProof/>
                <w:szCs w:val="22"/>
                <w:lang w:val="en-GB" w:eastAsia="en-GB"/>
              </w:rPr>
              <w:tab/>
            </w:r>
            <w:r w:rsidRPr="00AF1703">
              <w:rPr>
                <w:rStyle w:val="Hyperlink"/>
                <w:rFonts w:cstheme="minorHAnsi"/>
                <w:noProof/>
              </w:rPr>
              <w:t>ETHICAL AND REGULATORY CONSIDERATIONS</w:t>
            </w:r>
            <w:r w:rsidRPr="00AF1703">
              <w:rPr>
                <w:noProof/>
                <w:webHidden/>
              </w:rPr>
              <w:tab/>
            </w:r>
            <w:r w:rsidRPr="00AF1703">
              <w:rPr>
                <w:noProof/>
                <w:webHidden/>
              </w:rPr>
              <w:fldChar w:fldCharType="begin"/>
            </w:r>
            <w:r w:rsidRPr="00AF1703">
              <w:rPr>
                <w:noProof/>
                <w:webHidden/>
              </w:rPr>
              <w:instrText xml:space="preserve"> PAGEREF _Toc209077186 \h </w:instrText>
            </w:r>
            <w:r w:rsidRPr="00AF1703">
              <w:rPr>
                <w:noProof/>
                <w:webHidden/>
              </w:rPr>
            </w:r>
            <w:r w:rsidRPr="00AF1703">
              <w:rPr>
                <w:noProof/>
                <w:webHidden/>
              </w:rPr>
              <w:fldChar w:fldCharType="separate"/>
            </w:r>
            <w:r w:rsidRPr="00AF1703">
              <w:rPr>
                <w:noProof/>
                <w:webHidden/>
              </w:rPr>
              <w:t>36</w:t>
            </w:r>
            <w:r w:rsidRPr="00AF1703">
              <w:rPr>
                <w:noProof/>
                <w:webHidden/>
              </w:rPr>
              <w:fldChar w:fldCharType="end"/>
            </w:r>
          </w:hyperlink>
        </w:p>
        <w:p w14:paraId="2046A550" w14:textId="77777777" w:rsidR="00FC6B73" w:rsidRPr="00AF1703" w:rsidRDefault="00FC6B73">
          <w:pPr>
            <w:pStyle w:val="TOC2"/>
            <w:tabs>
              <w:tab w:val="left" w:pos="960"/>
              <w:tab w:val="right" w:leader="dot" w:pos="9962"/>
            </w:tabs>
            <w:rPr>
              <w:noProof/>
              <w:szCs w:val="22"/>
              <w:lang w:eastAsia="en-GB"/>
            </w:rPr>
          </w:pPr>
          <w:hyperlink w:anchor="_Toc209077187" w:history="1">
            <w:r w:rsidRPr="00AF1703">
              <w:rPr>
                <w:rStyle w:val="Hyperlink"/>
                <w:noProof/>
              </w:rPr>
              <w:t>11.1</w:t>
            </w:r>
            <w:r w:rsidRPr="00AF1703">
              <w:rPr>
                <w:noProof/>
                <w:szCs w:val="22"/>
                <w:lang w:eastAsia="en-GB"/>
              </w:rPr>
              <w:tab/>
            </w:r>
            <w:r w:rsidRPr="00AF1703">
              <w:rPr>
                <w:rStyle w:val="Hyperlink"/>
                <w:noProof/>
              </w:rPr>
              <w:t>Regulatory compliance, Research Ethics Committee (REC) review &amp; reports</w:t>
            </w:r>
            <w:r w:rsidRPr="00AF1703">
              <w:rPr>
                <w:noProof/>
                <w:webHidden/>
              </w:rPr>
              <w:tab/>
            </w:r>
            <w:r w:rsidRPr="00AF1703">
              <w:rPr>
                <w:noProof/>
                <w:webHidden/>
              </w:rPr>
              <w:fldChar w:fldCharType="begin"/>
            </w:r>
            <w:r w:rsidRPr="00AF1703">
              <w:rPr>
                <w:noProof/>
                <w:webHidden/>
              </w:rPr>
              <w:instrText xml:space="preserve"> PAGEREF _Toc209077187 \h </w:instrText>
            </w:r>
            <w:r w:rsidRPr="00AF1703">
              <w:rPr>
                <w:noProof/>
                <w:webHidden/>
              </w:rPr>
            </w:r>
            <w:r w:rsidRPr="00AF1703">
              <w:rPr>
                <w:noProof/>
                <w:webHidden/>
              </w:rPr>
              <w:fldChar w:fldCharType="separate"/>
            </w:r>
            <w:r w:rsidRPr="00AF1703">
              <w:rPr>
                <w:noProof/>
                <w:webHidden/>
              </w:rPr>
              <w:t>36</w:t>
            </w:r>
            <w:r w:rsidRPr="00AF1703">
              <w:rPr>
                <w:noProof/>
                <w:webHidden/>
              </w:rPr>
              <w:fldChar w:fldCharType="end"/>
            </w:r>
          </w:hyperlink>
        </w:p>
        <w:p w14:paraId="5140C282" w14:textId="77777777" w:rsidR="00FC6B73" w:rsidRPr="00AF1703" w:rsidRDefault="00FC6B73">
          <w:pPr>
            <w:pStyle w:val="TOC3"/>
            <w:tabs>
              <w:tab w:val="left" w:pos="1440"/>
              <w:tab w:val="right" w:leader="dot" w:pos="9962"/>
            </w:tabs>
            <w:rPr>
              <w:noProof/>
              <w:szCs w:val="22"/>
              <w:lang w:eastAsia="en-GB"/>
            </w:rPr>
          </w:pPr>
          <w:hyperlink w:anchor="_Toc209077188" w:history="1">
            <w:r w:rsidRPr="00AF1703">
              <w:rPr>
                <w:rStyle w:val="Hyperlink"/>
                <w:noProof/>
                <w:lang w:eastAsia="en-GB"/>
              </w:rPr>
              <w:t>11.1.1</w:t>
            </w:r>
            <w:r w:rsidRPr="00AF1703">
              <w:rPr>
                <w:noProof/>
                <w:szCs w:val="22"/>
                <w:lang w:eastAsia="en-GB"/>
              </w:rPr>
              <w:tab/>
            </w:r>
            <w:r w:rsidRPr="00AF1703">
              <w:rPr>
                <w:rStyle w:val="Hyperlink"/>
                <w:noProof/>
                <w:lang w:eastAsia="en-GB"/>
              </w:rPr>
              <w:t>Amendments</w:t>
            </w:r>
            <w:r w:rsidRPr="00AF1703">
              <w:rPr>
                <w:noProof/>
                <w:webHidden/>
              </w:rPr>
              <w:tab/>
            </w:r>
            <w:r w:rsidRPr="00AF1703">
              <w:rPr>
                <w:noProof/>
                <w:webHidden/>
              </w:rPr>
              <w:fldChar w:fldCharType="begin"/>
            </w:r>
            <w:r w:rsidRPr="00AF1703">
              <w:rPr>
                <w:noProof/>
                <w:webHidden/>
              </w:rPr>
              <w:instrText xml:space="preserve"> PAGEREF _Toc209077188 \h </w:instrText>
            </w:r>
            <w:r w:rsidRPr="00AF1703">
              <w:rPr>
                <w:noProof/>
                <w:webHidden/>
              </w:rPr>
            </w:r>
            <w:r w:rsidRPr="00AF1703">
              <w:rPr>
                <w:noProof/>
                <w:webHidden/>
              </w:rPr>
              <w:fldChar w:fldCharType="separate"/>
            </w:r>
            <w:r w:rsidRPr="00AF1703">
              <w:rPr>
                <w:noProof/>
                <w:webHidden/>
              </w:rPr>
              <w:t>37</w:t>
            </w:r>
            <w:r w:rsidRPr="00AF1703">
              <w:rPr>
                <w:noProof/>
                <w:webHidden/>
              </w:rPr>
              <w:fldChar w:fldCharType="end"/>
            </w:r>
          </w:hyperlink>
        </w:p>
        <w:p w14:paraId="3C72C3E7" w14:textId="77777777" w:rsidR="00FC6B73" w:rsidRPr="00AF1703" w:rsidRDefault="00FC6B73">
          <w:pPr>
            <w:pStyle w:val="TOC2"/>
            <w:tabs>
              <w:tab w:val="left" w:pos="960"/>
              <w:tab w:val="right" w:leader="dot" w:pos="9962"/>
            </w:tabs>
            <w:rPr>
              <w:noProof/>
              <w:szCs w:val="22"/>
              <w:lang w:eastAsia="en-GB"/>
            </w:rPr>
          </w:pPr>
          <w:hyperlink w:anchor="_Toc209077189" w:history="1">
            <w:r w:rsidRPr="00AF1703">
              <w:rPr>
                <w:rStyle w:val="Hyperlink"/>
                <w:noProof/>
              </w:rPr>
              <w:t>11.2</w:t>
            </w:r>
            <w:r w:rsidRPr="00AF1703">
              <w:rPr>
                <w:noProof/>
                <w:szCs w:val="22"/>
                <w:lang w:eastAsia="en-GB"/>
              </w:rPr>
              <w:tab/>
            </w:r>
            <w:r w:rsidRPr="00AF1703">
              <w:rPr>
                <w:rStyle w:val="Hyperlink"/>
                <w:noProof/>
              </w:rPr>
              <w:t>Peer review</w:t>
            </w:r>
            <w:r w:rsidRPr="00AF1703">
              <w:rPr>
                <w:noProof/>
                <w:webHidden/>
              </w:rPr>
              <w:tab/>
            </w:r>
            <w:r w:rsidRPr="00AF1703">
              <w:rPr>
                <w:noProof/>
                <w:webHidden/>
              </w:rPr>
              <w:fldChar w:fldCharType="begin"/>
            </w:r>
            <w:r w:rsidRPr="00AF1703">
              <w:rPr>
                <w:noProof/>
                <w:webHidden/>
              </w:rPr>
              <w:instrText xml:space="preserve"> PAGEREF _Toc209077189 \h </w:instrText>
            </w:r>
            <w:r w:rsidRPr="00AF1703">
              <w:rPr>
                <w:noProof/>
                <w:webHidden/>
              </w:rPr>
            </w:r>
            <w:r w:rsidRPr="00AF1703">
              <w:rPr>
                <w:noProof/>
                <w:webHidden/>
              </w:rPr>
              <w:fldChar w:fldCharType="separate"/>
            </w:r>
            <w:r w:rsidRPr="00AF1703">
              <w:rPr>
                <w:noProof/>
                <w:webHidden/>
              </w:rPr>
              <w:t>37</w:t>
            </w:r>
            <w:r w:rsidRPr="00AF1703">
              <w:rPr>
                <w:noProof/>
                <w:webHidden/>
              </w:rPr>
              <w:fldChar w:fldCharType="end"/>
            </w:r>
          </w:hyperlink>
        </w:p>
        <w:p w14:paraId="19D2441F" w14:textId="77777777" w:rsidR="00FC6B73" w:rsidRPr="00AF1703" w:rsidRDefault="00FC6B73">
          <w:pPr>
            <w:pStyle w:val="TOC2"/>
            <w:tabs>
              <w:tab w:val="left" w:pos="960"/>
              <w:tab w:val="right" w:leader="dot" w:pos="9962"/>
            </w:tabs>
            <w:rPr>
              <w:noProof/>
              <w:szCs w:val="22"/>
              <w:lang w:eastAsia="en-GB"/>
            </w:rPr>
          </w:pPr>
          <w:hyperlink w:anchor="_Toc209077190" w:history="1">
            <w:r w:rsidRPr="00AF1703">
              <w:rPr>
                <w:rStyle w:val="Hyperlink"/>
                <w:noProof/>
              </w:rPr>
              <w:t xml:space="preserve">11.3 </w:t>
            </w:r>
            <w:r w:rsidRPr="00AF1703">
              <w:rPr>
                <w:noProof/>
                <w:szCs w:val="22"/>
                <w:lang w:eastAsia="en-GB"/>
              </w:rPr>
              <w:tab/>
            </w:r>
            <w:r w:rsidRPr="00AF1703">
              <w:rPr>
                <w:rStyle w:val="Hyperlink"/>
                <w:noProof/>
              </w:rPr>
              <w:t>Public/patient involvement &amp; engagement (PPIE)</w:t>
            </w:r>
            <w:r w:rsidRPr="00AF1703">
              <w:rPr>
                <w:noProof/>
                <w:webHidden/>
              </w:rPr>
              <w:tab/>
            </w:r>
            <w:r w:rsidRPr="00AF1703">
              <w:rPr>
                <w:noProof/>
                <w:webHidden/>
              </w:rPr>
              <w:fldChar w:fldCharType="begin"/>
            </w:r>
            <w:r w:rsidRPr="00AF1703">
              <w:rPr>
                <w:noProof/>
                <w:webHidden/>
              </w:rPr>
              <w:instrText xml:space="preserve"> PAGEREF _Toc209077190 \h </w:instrText>
            </w:r>
            <w:r w:rsidRPr="00AF1703">
              <w:rPr>
                <w:noProof/>
                <w:webHidden/>
              </w:rPr>
            </w:r>
            <w:r w:rsidRPr="00AF1703">
              <w:rPr>
                <w:noProof/>
                <w:webHidden/>
              </w:rPr>
              <w:fldChar w:fldCharType="separate"/>
            </w:r>
            <w:r w:rsidRPr="00AF1703">
              <w:rPr>
                <w:noProof/>
                <w:webHidden/>
              </w:rPr>
              <w:t>37</w:t>
            </w:r>
            <w:r w:rsidRPr="00AF1703">
              <w:rPr>
                <w:noProof/>
                <w:webHidden/>
              </w:rPr>
              <w:fldChar w:fldCharType="end"/>
            </w:r>
          </w:hyperlink>
        </w:p>
        <w:p w14:paraId="328C0C84" w14:textId="77777777" w:rsidR="00FC6B73" w:rsidRPr="00AF1703" w:rsidRDefault="00FC6B73">
          <w:pPr>
            <w:pStyle w:val="TOC2"/>
            <w:tabs>
              <w:tab w:val="left" w:pos="960"/>
              <w:tab w:val="right" w:leader="dot" w:pos="9962"/>
            </w:tabs>
            <w:rPr>
              <w:noProof/>
              <w:szCs w:val="22"/>
              <w:lang w:eastAsia="en-GB"/>
            </w:rPr>
          </w:pPr>
          <w:hyperlink w:anchor="_Toc209077191" w:history="1">
            <w:r w:rsidRPr="00AF1703">
              <w:rPr>
                <w:rStyle w:val="Hyperlink"/>
                <w:noProof/>
              </w:rPr>
              <w:t>11.3</w:t>
            </w:r>
            <w:r w:rsidRPr="00AF1703">
              <w:rPr>
                <w:noProof/>
                <w:szCs w:val="22"/>
                <w:lang w:eastAsia="en-GB"/>
              </w:rPr>
              <w:tab/>
            </w:r>
            <w:r w:rsidRPr="00AF1703">
              <w:rPr>
                <w:rStyle w:val="Hyperlink"/>
                <w:noProof/>
              </w:rPr>
              <w:t>Protocol compliance &amp; notification of serious breaches</w:t>
            </w:r>
            <w:r w:rsidRPr="00AF1703">
              <w:rPr>
                <w:noProof/>
                <w:webHidden/>
              </w:rPr>
              <w:tab/>
            </w:r>
            <w:r w:rsidRPr="00AF1703">
              <w:rPr>
                <w:noProof/>
                <w:webHidden/>
              </w:rPr>
              <w:fldChar w:fldCharType="begin"/>
            </w:r>
            <w:r w:rsidRPr="00AF1703">
              <w:rPr>
                <w:noProof/>
                <w:webHidden/>
              </w:rPr>
              <w:instrText xml:space="preserve"> PAGEREF _Toc209077191 \h </w:instrText>
            </w:r>
            <w:r w:rsidRPr="00AF1703">
              <w:rPr>
                <w:noProof/>
                <w:webHidden/>
              </w:rPr>
            </w:r>
            <w:r w:rsidRPr="00AF1703">
              <w:rPr>
                <w:noProof/>
                <w:webHidden/>
              </w:rPr>
              <w:fldChar w:fldCharType="separate"/>
            </w:r>
            <w:r w:rsidRPr="00AF1703">
              <w:rPr>
                <w:noProof/>
                <w:webHidden/>
              </w:rPr>
              <w:t>38</w:t>
            </w:r>
            <w:r w:rsidRPr="00AF1703">
              <w:rPr>
                <w:noProof/>
                <w:webHidden/>
              </w:rPr>
              <w:fldChar w:fldCharType="end"/>
            </w:r>
          </w:hyperlink>
        </w:p>
        <w:p w14:paraId="41C8E0B8" w14:textId="77777777" w:rsidR="00FC6B73" w:rsidRPr="00AF1703" w:rsidRDefault="00FC6B73">
          <w:pPr>
            <w:pStyle w:val="TOC2"/>
            <w:tabs>
              <w:tab w:val="left" w:pos="960"/>
              <w:tab w:val="right" w:leader="dot" w:pos="9962"/>
            </w:tabs>
            <w:rPr>
              <w:noProof/>
              <w:szCs w:val="22"/>
              <w:lang w:eastAsia="en-GB"/>
            </w:rPr>
          </w:pPr>
          <w:hyperlink w:anchor="_Toc209077192" w:history="1">
            <w:r w:rsidRPr="00AF1703">
              <w:rPr>
                <w:rStyle w:val="Hyperlink"/>
                <w:noProof/>
              </w:rPr>
              <w:t xml:space="preserve">11.5 </w:t>
            </w:r>
            <w:r w:rsidRPr="00AF1703">
              <w:rPr>
                <w:noProof/>
                <w:szCs w:val="22"/>
                <w:lang w:eastAsia="en-GB"/>
              </w:rPr>
              <w:tab/>
            </w:r>
            <w:r w:rsidRPr="00AF1703">
              <w:rPr>
                <w:rStyle w:val="Hyperlink"/>
                <w:noProof/>
              </w:rPr>
              <w:t>Working sensitively with patients &amp; patient safeguarding</w:t>
            </w:r>
            <w:r w:rsidRPr="00AF1703">
              <w:rPr>
                <w:noProof/>
                <w:webHidden/>
              </w:rPr>
              <w:tab/>
            </w:r>
            <w:r w:rsidRPr="00AF1703">
              <w:rPr>
                <w:noProof/>
                <w:webHidden/>
              </w:rPr>
              <w:fldChar w:fldCharType="begin"/>
            </w:r>
            <w:r w:rsidRPr="00AF1703">
              <w:rPr>
                <w:noProof/>
                <w:webHidden/>
              </w:rPr>
              <w:instrText xml:space="preserve"> PAGEREF _Toc209077192 \h </w:instrText>
            </w:r>
            <w:r w:rsidRPr="00AF1703">
              <w:rPr>
                <w:noProof/>
                <w:webHidden/>
              </w:rPr>
            </w:r>
            <w:r w:rsidRPr="00AF1703">
              <w:rPr>
                <w:noProof/>
                <w:webHidden/>
              </w:rPr>
              <w:fldChar w:fldCharType="separate"/>
            </w:r>
            <w:r w:rsidRPr="00AF1703">
              <w:rPr>
                <w:noProof/>
                <w:webHidden/>
              </w:rPr>
              <w:t>38</w:t>
            </w:r>
            <w:r w:rsidRPr="00AF1703">
              <w:rPr>
                <w:noProof/>
                <w:webHidden/>
              </w:rPr>
              <w:fldChar w:fldCharType="end"/>
            </w:r>
          </w:hyperlink>
        </w:p>
        <w:p w14:paraId="5261D898" w14:textId="77777777" w:rsidR="00FC6B73" w:rsidRPr="00AF1703" w:rsidRDefault="00FC6B73">
          <w:pPr>
            <w:pStyle w:val="TOC2"/>
            <w:tabs>
              <w:tab w:val="left" w:pos="960"/>
              <w:tab w:val="right" w:leader="dot" w:pos="9962"/>
            </w:tabs>
            <w:rPr>
              <w:noProof/>
              <w:szCs w:val="22"/>
              <w:lang w:eastAsia="en-GB"/>
            </w:rPr>
          </w:pPr>
          <w:hyperlink w:anchor="_Toc209077193" w:history="1">
            <w:r w:rsidRPr="00AF1703">
              <w:rPr>
                <w:rStyle w:val="Hyperlink"/>
                <w:noProof/>
                <w:lang w:eastAsia="en-GB"/>
              </w:rPr>
              <w:t xml:space="preserve">11.6 </w:t>
            </w:r>
            <w:r w:rsidRPr="00AF1703">
              <w:rPr>
                <w:noProof/>
                <w:szCs w:val="22"/>
                <w:lang w:eastAsia="en-GB"/>
              </w:rPr>
              <w:tab/>
            </w:r>
            <w:r w:rsidRPr="00AF1703">
              <w:rPr>
                <w:rStyle w:val="Hyperlink"/>
                <w:noProof/>
                <w:lang w:eastAsia="en-GB"/>
              </w:rPr>
              <w:t>Data protection and patient confidentiality</w:t>
            </w:r>
            <w:r w:rsidRPr="00AF1703">
              <w:rPr>
                <w:noProof/>
                <w:webHidden/>
              </w:rPr>
              <w:tab/>
            </w:r>
            <w:r w:rsidRPr="00AF1703">
              <w:rPr>
                <w:noProof/>
                <w:webHidden/>
              </w:rPr>
              <w:fldChar w:fldCharType="begin"/>
            </w:r>
            <w:r w:rsidRPr="00AF1703">
              <w:rPr>
                <w:noProof/>
                <w:webHidden/>
              </w:rPr>
              <w:instrText xml:space="preserve"> PAGEREF _Toc209077193 \h </w:instrText>
            </w:r>
            <w:r w:rsidRPr="00AF1703">
              <w:rPr>
                <w:noProof/>
                <w:webHidden/>
              </w:rPr>
            </w:r>
            <w:r w:rsidRPr="00AF1703">
              <w:rPr>
                <w:noProof/>
                <w:webHidden/>
              </w:rPr>
              <w:fldChar w:fldCharType="separate"/>
            </w:r>
            <w:r w:rsidRPr="00AF1703">
              <w:rPr>
                <w:noProof/>
                <w:webHidden/>
              </w:rPr>
              <w:t>39</w:t>
            </w:r>
            <w:r w:rsidRPr="00AF1703">
              <w:rPr>
                <w:noProof/>
                <w:webHidden/>
              </w:rPr>
              <w:fldChar w:fldCharType="end"/>
            </w:r>
          </w:hyperlink>
        </w:p>
        <w:p w14:paraId="0EBF32B0" w14:textId="77777777" w:rsidR="00FC6B73" w:rsidRPr="00AF1703" w:rsidRDefault="00FC6B73">
          <w:pPr>
            <w:pStyle w:val="TOC2"/>
            <w:tabs>
              <w:tab w:val="left" w:pos="960"/>
              <w:tab w:val="right" w:leader="dot" w:pos="9962"/>
            </w:tabs>
            <w:rPr>
              <w:noProof/>
              <w:szCs w:val="22"/>
              <w:lang w:eastAsia="en-GB"/>
            </w:rPr>
          </w:pPr>
          <w:hyperlink w:anchor="_Toc209077194" w:history="1">
            <w:r w:rsidRPr="00AF1703">
              <w:rPr>
                <w:rStyle w:val="Hyperlink"/>
                <w:noProof/>
              </w:rPr>
              <w:t xml:space="preserve">11.7 </w:t>
            </w:r>
            <w:r w:rsidRPr="00AF1703">
              <w:rPr>
                <w:noProof/>
                <w:szCs w:val="22"/>
                <w:lang w:eastAsia="en-GB"/>
              </w:rPr>
              <w:tab/>
            </w:r>
            <w:r w:rsidRPr="00AF1703">
              <w:rPr>
                <w:rStyle w:val="Hyperlink"/>
                <w:noProof/>
              </w:rPr>
              <w:t>Indemnity</w:t>
            </w:r>
            <w:r w:rsidRPr="00AF1703">
              <w:rPr>
                <w:noProof/>
                <w:webHidden/>
              </w:rPr>
              <w:tab/>
            </w:r>
            <w:r w:rsidRPr="00AF1703">
              <w:rPr>
                <w:noProof/>
                <w:webHidden/>
              </w:rPr>
              <w:fldChar w:fldCharType="begin"/>
            </w:r>
            <w:r w:rsidRPr="00AF1703">
              <w:rPr>
                <w:noProof/>
                <w:webHidden/>
              </w:rPr>
              <w:instrText xml:space="preserve"> PAGEREF _Toc209077194 \h </w:instrText>
            </w:r>
            <w:r w:rsidRPr="00AF1703">
              <w:rPr>
                <w:noProof/>
                <w:webHidden/>
              </w:rPr>
            </w:r>
            <w:r w:rsidRPr="00AF1703">
              <w:rPr>
                <w:noProof/>
                <w:webHidden/>
              </w:rPr>
              <w:fldChar w:fldCharType="separate"/>
            </w:r>
            <w:r w:rsidRPr="00AF1703">
              <w:rPr>
                <w:noProof/>
                <w:webHidden/>
              </w:rPr>
              <w:t>39</w:t>
            </w:r>
            <w:r w:rsidRPr="00AF1703">
              <w:rPr>
                <w:noProof/>
                <w:webHidden/>
              </w:rPr>
              <w:fldChar w:fldCharType="end"/>
            </w:r>
          </w:hyperlink>
        </w:p>
        <w:p w14:paraId="580839E4"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95" w:history="1">
            <w:r w:rsidRPr="00AF1703">
              <w:rPr>
                <w:rStyle w:val="Hyperlink"/>
                <w:noProof/>
              </w:rPr>
              <w:t>12</w:t>
            </w:r>
            <w:r w:rsidRPr="00AF1703">
              <w:rPr>
                <w:rFonts w:asciiTheme="minorHAnsi" w:eastAsiaTheme="minorEastAsia" w:hAnsiTheme="minorHAnsi" w:cstheme="minorBidi"/>
                <w:noProof/>
                <w:szCs w:val="22"/>
                <w:lang w:val="en-GB" w:eastAsia="en-GB"/>
              </w:rPr>
              <w:tab/>
            </w:r>
            <w:r w:rsidRPr="00AF1703">
              <w:rPr>
                <w:rStyle w:val="Hyperlink"/>
                <w:noProof/>
              </w:rPr>
              <w:t>END OF THE TRIAL</w:t>
            </w:r>
            <w:r w:rsidRPr="00AF1703">
              <w:rPr>
                <w:noProof/>
                <w:webHidden/>
              </w:rPr>
              <w:tab/>
            </w:r>
            <w:r w:rsidRPr="00AF1703">
              <w:rPr>
                <w:noProof/>
                <w:webHidden/>
              </w:rPr>
              <w:fldChar w:fldCharType="begin"/>
            </w:r>
            <w:r w:rsidRPr="00AF1703">
              <w:rPr>
                <w:noProof/>
                <w:webHidden/>
              </w:rPr>
              <w:instrText xml:space="preserve"> PAGEREF _Toc209077195 \h </w:instrText>
            </w:r>
            <w:r w:rsidRPr="00AF1703">
              <w:rPr>
                <w:noProof/>
                <w:webHidden/>
              </w:rPr>
            </w:r>
            <w:r w:rsidRPr="00AF1703">
              <w:rPr>
                <w:noProof/>
                <w:webHidden/>
              </w:rPr>
              <w:fldChar w:fldCharType="separate"/>
            </w:r>
            <w:r w:rsidRPr="00AF1703">
              <w:rPr>
                <w:noProof/>
                <w:webHidden/>
              </w:rPr>
              <w:t>39</w:t>
            </w:r>
            <w:r w:rsidRPr="00AF1703">
              <w:rPr>
                <w:noProof/>
                <w:webHidden/>
              </w:rPr>
              <w:fldChar w:fldCharType="end"/>
            </w:r>
          </w:hyperlink>
        </w:p>
        <w:p w14:paraId="4EA1C342"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96" w:history="1">
            <w:r w:rsidRPr="00AF1703">
              <w:rPr>
                <w:rStyle w:val="Hyperlink"/>
                <w:noProof/>
              </w:rPr>
              <w:t xml:space="preserve">13 </w:t>
            </w:r>
            <w:r w:rsidRPr="00AF1703">
              <w:rPr>
                <w:rFonts w:asciiTheme="minorHAnsi" w:eastAsiaTheme="minorEastAsia" w:hAnsiTheme="minorHAnsi" w:cstheme="minorBidi"/>
                <w:noProof/>
                <w:szCs w:val="22"/>
                <w:lang w:val="en-GB" w:eastAsia="en-GB"/>
              </w:rPr>
              <w:tab/>
            </w:r>
            <w:r w:rsidRPr="00AF1703">
              <w:rPr>
                <w:rStyle w:val="Hyperlink"/>
                <w:noProof/>
              </w:rPr>
              <w:t>DISSEMINATION POLICY</w:t>
            </w:r>
            <w:r w:rsidRPr="00AF1703">
              <w:rPr>
                <w:noProof/>
                <w:webHidden/>
              </w:rPr>
              <w:tab/>
            </w:r>
            <w:r w:rsidRPr="00AF1703">
              <w:rPr>
                <w:noProof/>
                <w:webHidden/>
              </w:rPr>
              <w:fldChar w:fldCharType="begin"/>
            </w:r>
            <w:r w:rsidRPr="00AF1703">
              <w:rPr>
                <w:noProof/>
                <w:webHidden/>
              </w:rPr>
              <w:instrText xml:space="preserve"> PAGEREF _Toc209077196 \h </w:instrText>
            </w:r>
            <w:r w:rsidRPr="00AF1703">
              <w:rPr>
                <w:noProof/>
                <w:webHidden/>
              </w:rPr>
            </w:r>
            <w:r w:rsidRPr="00AF1703">
              <w:rPr>
                <w:noProof/>
                <w:webHidden/>
              </w:rPr>
              <w:fldChar w:fldCharType="separate"/>
            </w:r>
            <w:r w:rsidRPr="00AF1703">
              <w:rPr>
                <w:noProof/>
                <w:webHidden/>
              </w:rPr>
              <w:t>39</w:t>
            </w:r>
            <w:r w:rsidRPr="00AF1703">
              <w:rPr>
                <w:noProof/>
                <w:webHidden/>
              </w:rPr>
              <w:fldChar w:fldCharType="end"/>
            </w:r>
          </w:hyperlink>
        </w:p>
        <w:p w14:paraId="2ECC963E"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97" w:history="1">
            <w:r w:rsidRPr="00AF1703">
              <w:rPr>
                <w:rStyle w:val="Hyperlink"/>
                <w:noProof/>
              </w:rPr>
              <w:t>14</w:t>
            </w:r>
            <w:r w:rsidRPr="00AF1703">
              <w:rPr>
                <w:rFonts w:asciiTheme="minorHAnsi" w:eastAsiaTheme="minorEastAsia" w:hAnsiTheme="minorHAnsi" w:cstheme="minorBidi"/>
                <w:noProof/>
                <w:szCs w:val="22"/>
                <w:lang w:val="en-GB" w:eastAsia="en-GB"/>
              </w:rPr>
              <w:tab/>
            </w:r>
            <w:r w:rsidRPr="00AF1703">
              <w:rPr>
                <w:rStyle w:val="Hyperlink"/>
                <w:noProof/>
              </w:rPr>
              <w:t>REFERENCES</w:t>
            </w:r>
            <w:r w:rsidRPr="00AF1703">
              <w:rPr>
                <w:noProof/>
                <w:webHidden/>
              </w:rPr>
              <w:tab/>
            </w:r>
            <w:r w:rsidRPr="00AF1703">
              <w:rPr>
                <w:noProof/>
                <w:webHidden/>
              </w:rPr>
              <w:fldChar w:fldCharType="begin"/>
            </w:r>
            <w:r w:rsidRPr="00AF1703">
              <w:rPr>
                <w:noProof/>
                <w:webHidden/>
              </w:rPr>
              <w:instrText xml:space="preserve"> PAGEREF _Toc209077197 \h </w:instrText>
            </w:r>
            <w:r w:rsidRPr="00AF1703">
              <w:rPr>
                <w:noProof/>
                <w:webHidden/>
              </w:rPr>
            </w:r>
            <w:r w:rsidRPr="00AF1703">
              <w:rPr>
                <w:noProof/>
                <w:webHidden/>
              </w:rPr>
              <w:fldChar w:fldCharType="separate"/>
            </w:r>
            <w:r w:rsidRPr="00AF1703">
              <w:rPr>
                <w:noProof/>
                <w:webHidden/>
              </w:rPr>
              <w:t>40</w:t>
            </w:r>
            <w:r w:rsidRPr="00AF1703">
              <w:rPr>
                <w:noProof/>
                <w:webHidden/>
              </w:rPr>
              <w:fldChar w:fldCharType="end"/>
            </w:r>
          </w:hyperlink>
        </w:p>
        <w:p w14:paraId="79AC8523" w14:textId="77777777" w:rsidR="00FC6B73" w:rsidRPr="00AF1703" w:rsidRDefault="00FC6B73">
          <w:pPr>
            <w:pStyle w:val="TOC1"/>
            <w:rPr>
              <w:rFonts w:asciiTheme="minorHAnsi" w:eastAsiaTheme="minorEastAsia" w:hAnsiTheme="minorHAnsi" w:cstheme="minorBidi"/>
              <w:noProof/>
              <w:szCs w:val="22"/>
              <w:lang w:val="en-GB" w:eastAsia="en-GB"/>
            </w:rPr>
          </w:pPr>
          <w:hyperlink w:anchor="_Toc209077198" w:history="1">
            <w:r w:rsidRPr="00AF1703">
              <w:rPr>
                <w:rStyle w:val="Hyperlink"/>
                <w:noProof/>
              </w:rPr>
              <w:t>15 APPENDICES</w:t>
            </w:r>
            <w:r w:rsidRPr="00AF1703">
              <w:rPr>
                <w:noProof/>
                <w:webHidden/>
              </w:rPr>
              <w:tab/>
            </w:r>
            <w:r w:rsidRPr="00AF1703">
              <w:rPr>
                <w:noProof/>
                <w:webHidden/>
              </w:rPr>
              <w:fldChar w:fldCharType="begin"/>
            </w:r>
            <w:r w:rsidRPr="00AF1703">
              <w:rPr>
                <w:noProof/>
                <w:webHidden/>
              </w:rPr>
              <w:instrText xml:space="preserve"> PAGEREF _Toc209077198 \h </w:instrText>
            </w:r>
            <w:r w:rsidRPr="00AF1703">
              <w:rPr>
                <w:noProof/>
                <w:webHidden/>
              </w:rPr>
            </w:r>
            <w:r w:rsidRPr="00AF1703">
              <w:rPr>
                <w:noProof/>
                <w:webHidden/>
              </w:rPr>
              <w:fldChar w:fldCharType="separate"/>
            </w:r>
            <w:r w:rsidRPr="00AF1703">
              <w:rPr>
                <w:noProof/>
                <w:webHidden/>
              </w:rPr>
              <w:t>42</w:t>
            </w:r>
            <w:r w:rsidRPr="00AF1703">
              <w:rPr>
                <w:noProof/>
                <w:webHidden/>
              </w:rPr>
              <w:fldChar w:fldCharType="end"/>
            </w:r>
          </w:hyperlink>
        </w:p>
        <w:p w14:paraId="6A7C8DE4" w14:textId="77777777" w:rsidR="00FC6B73" w:rsidRPr="00AF1703" w:rsidRDefault="00FC6B73">
          <w:pPr>
            <w:pStyle w:val="TOC2"/>
            <w:tabs>
              <w:tab w:val="left" w:pos="960"/>
              <w:tab w:val="right" w:leader="dot" w:pos="9962"/>
            </w:tabs>
            <w:rPr>
              <w:noProof/>
              <w:szCs w:val="22"/>
              <w:lang w:eastAsia="en-GB"/>
            </w:rPr>
          </w:pPr>
          <w:hyperlink w:anchor="_Toc209077199" w:history="1">
            <w:r w:rsidRPr="00AF1703">
              <w:rPr>
                <w:rStyle w:val="Hyperlink"/>
                <w:noProof/>
                <w:lang w:eastAsia="en-GB"/>
              </w:rPr>
              <w:t xml:space="preserve">15.1 </w:t>
            </w:r>
            <w:r w:rsidRPr="00AF1703">
              <w:rPr>
                <w:noProof/>
                <w:szCs w:val="22"/>
                <w:lang w:eastAsia="en-GB"/>
              </w:rPr>
              <w:tab/>
            </w:r>
            <w:r w:rsidRPr="00AF1703">
              <w:rPr>
                <w:rStyle w:val="Hyperlink"/>
                <w:noProof/>
                <w:lang w:eastAsia="en-GB"/>
              </w:rPr>
              <w:t>Appendix 1 – Authorisation of participating sites</w:t>
            </w:r>
            <w:r w:rsidRPr="00AF1703">
              <w:rPr>
                <w:noProof/>
                <w:webHidden/>
              </w:rPr>
              <w:tab/>
            </w:r>
            <w:r w:rsidRPr="00AF1703">
              <w:rPr>
                <w:noProof/>
                <w:webHidden/>
              </w:rPr>
              <w:fldChar w:fldCharType="begin"/>
            </w:r>
            <w:r w:rsidRPr="00AF1703">
              <w:rPr>
                <w:noProof/>
                <w:webHidden/>
              </w:rPr>
              <w:instrText xml:space="preserve"> PAGEREF _Toc209077199 \h </w:instrText>
            </w:r>
            <w:r w:rsidRPr="00AF1703">
              <w:rPr>
                <w:noProof/>
                <w:webHidden/>
              </w:rPr>
            </w:r>
            <w:r w:rsidRPr="00AF1703">
              <w:rPr>
                <w:noProof/>
                <w:webHidden/>
              </w:rPr>
              <w:fldChar w:fldCharType="separate"/>
            </w:r>
            <w:r w:rsidRPr="00AF1703">
              <w:rPr>
                <w:noProof/>
                <w:webHidden/>
              </w:rPr>
              <w:t>42</w:t>
            </w:r>
            <w:r w:rsidRPr="00AF1703">
              <w:rPr>
                <w:noProof/>
                <w:webHidden/>
              </w:rPr>
              <w:fldChar w:fldCharType="end"/>
            </w:r>
          </w:hyperlink>
        </w:p>
        <w:p w14:paraId="475C5F89" w14:textId="77777777" w:rsidR="00FC6B73" w:rsidRPr="00AF1703" w:rsidRDefault="00FC6B73">
          <w:pPr>
            <w:pStyle w:val="TOC3"/>
            <w:tabs>
              <w:tab w:val="left" w:pos="1440"/>
              <w:tab w:val="right" w:leader="dot" w:pos="9962"/>
            </w:tabs>
            <w:rPr>
              <w:noProof/>
              <w:szCs w:val="22"/>
              <w:lang w:eastAsia="en-GB"/>
            </w:rPr>
          </w:pPr>
          <w:hyperlink w:anchor="_Toc209077200" w:history="1">
            <w:r w:rsidRPr="00AF1703">
              <w:rPr>
                <w:rStyle w:val="Hyperlink"/>
                <w:noProof/>
                <w:lang w:eastAsia="en-GB"/>
              </w:rPr>
              <w:t>15.1.1</w:t>
            </w:r>
            <w:r w:rsidRPr="00AF1703">
              <w:rPr>
                <w:noProof/>
                <w:szCs w:val="22"/>
                <w:lang w:eastAsia="en-GB"/>
              </w:rPr>
              <w:tab/>
            </w:r>
            <w:r w:rsidRPr="00AF1703">
              <w:rPr>
                <w:rStyle w:val="Hyperlink"/>
                <w:noProof/>
                <w:lang w:eastAsia="en-GB"/>
              </w:rPr>
              <w:t>Required documentation</w:t>
            </w:r>
            <w:r w:rsidRPr="00AF1703">
              <w:rPr>
                <w:noProof/>
                <w:webHidden/>
              </w:rPr>
              <w:tab/>
            </w:r>
            <w:r w:rsidRPr="00AF1703">
              <w:rPr>
                <w:noProof/>
                <w:webHidden/>
              </w:rPr>
              <w:fldChar w:fldCharType="begin"/>
            </w:r>
            <w:r w:rsidRPr="00AF1703">
              <w:rPr>
                <w:noProof/>
                <w:webHidden/>
              </w:rPr>
              <w:instrText xml:space="preserve"> PAGEREF _Toc209077200 \h </w:instrText>
            </w:r>
            <w:r w:rsidRPr="00AF1703">
              <w:rPr>
                <w:noProof/>
                <w:webHidden/>
              </w:rPr>
            </w:r>
            <w:r w:rsidRPr="00AF1703">
              <w:rPr>
                <w:noProof/>
                <w:webHidden/>
              </w:rPr>
              <w:fldChar w:fldCharType="separate"/>
            </w:r>
            <w:r w:rsidRPr="00AF1703">
              <w:rPr>
                <w:noProof/>
                <w:webHidden/>
              </w:rPr>
              <w:t>42</w:t>
            </w:r>
            <w:r w:rsidRPr="00AF1703">
              <w:rPr>
                <w:noProof/>
                <w:webHidden/>
              </w:rPr>
              <w:fldChar w:fldCharType="end"/>
            </w:r>
          </w:hyperlink>
        </w:p>
        <w:p w14:paraId="3DC9E057" w14:textId="77777777" w:rsidR="00FC6B73" w:rsidRPr="00AF1703" w:rsidRDefault="00FC6B73">
          <w:pPr>
            <w:pStyle w:val="TOC3"/>
            <w:tabs>
              <w:tab w:val="left" w:pos="1440"/>
              <w:tab w:val="right" w:leader="dot" w:pos="9962"/>
            </w:tabs>
            <w:rPr>
              <w:noProof/>
              <w:szCs w:val="22"/>
              <w:lang w:eastAsia="en-GB"/>
            </w:rPr>
          </w:pPr>
          <w:hyperlink w:anchor="_Toc209077201" w:history="1">
            <w:r w:rsidRPr="00AF1703">
              <w:rPr>
                <w:rStyle w:val="Hyperlink"/>
                <w:noProof/>
                <w:lang w:eastAsia="en-GB"/>
              </w:rPr>
              <w:t>15.1.2</w:t>
            </w:r>
            <w:r w:rsidRPr="00AF1703">
              <w:rPr>
                <w:noProof/>
                <w:szCs w:val="22"/>
                <w:lang w:eastAsia="en-GB"/>
              </w:rPr>
              <w:tab/>
            </w:r>
            <w:r w:rsidRPr="00AF1703">
              <w:rPr>
                <w:rStyle w:val="Hyperlink"/>
                <w:noProof/>
                <w:lang w:eastAsia="en-GB"/>
              </w:rPr>
              <w:t>Procedure for initiating/opening a new site</w:t>
            </w:r>
            <w:r w:rsidRPr="00AF1703">
              <w:rPr>
                <w:noProof/>
                <w:webHidden/>
              </w:rPr>
              <w:tab/>
            </w:r>
            <w:r w:rsidRPr="00AF1703">
              <w:rPr>
                <w:noProof/>
                <w:webHidden/>
              </w:rPr>
              <w:fldChar w:fldCharType="begin"/>
            </w:r>
            <w:r w:rsidRPr="00AF1703">
              <w:rPr>
                <w:noProof/>
                <w:webHidden/>
              </w:rPr>
              <w:instrText xml:space="preserve"> PAGEREF _Toc209077201 \h </w:instrText>
            </w:r>
            <w:r w:rsidRPr="00AF1703">
              <w:rPr>
                <w:noProof/>
                <w:webHidden/>
              </w:rPr>
            </w:r>
            <w:r w:rsidRPr="00AF1703">
              <w:rPr>
                <w:noProof/>
                <w:webHidden/>
              </w:rPr>
              <w:fldChar w:fldCharType="separate"/>
            </w:r>
            <w:r w:rsidRPr="00AF1703">
              <w:rPr>
                <w:noProof/>
                <w:webHidden/>
              </w:rPr>
              <w:t>42</w:t>
            </w:r>
            <w:r w:rsidRPr="00AF1703">
              <w:rPr>
                <w:noProof/>
                <w:webHidden/>
              </w:rPr>
              <w:fldChar w:fldCharType="end"/>
            </w:r>
          </w:hyperlink>
        </w:p>
        <w:p w14:paraId="04B02DB8" w14:textId="77777777" w:rsidR="00FC6B73" w:rsidRPr="00AF1703" w:rsidRDefault="00FC6B73">
          <w:pPr>
            <w:pStyle w:val="TOC3"/>
            <w:tabs>
              <w:tab w:val="left" w:pos="1440"/>
              <w:tab w:val="right" w:leader="dot" w:pos="9962"/>
            </w:tabs>
            <w:rPr>
              <w:noProof/>
              <w:szCs w:val="22"/>
              <w:lang w:eastAsia="en-GB"/>
            </w:rPr>
          </w:pPr>
          <w:hyperlink w:anchor="_Toc209077202" w:history="1">
            <w:r w:rsidRPr="00AF1703">
              <w:rPr>
                <w:rStyle w:val="Hyperlink"/>
                <w:noProof/>
                <w:lang w:eastAsia="en-GB"/>
              </w:rPr>
              <w:t>15.1.3</w:t>
            </w:r>
            <w:r w:rsidRPr="00AF1703">
              <w:rPr>
                <w:noProof/>
                <w:szCs w:val="22"/>
                <w:lang w:eastAsia="en-GB"/>
              </w:rPr>
              <w:tab/>
            </w:r>
            <w:r w:rsidRPr="00AF1703">
              <w:rPr>
                <w:rStyle w:val="Hyperlink"/>
                <w:noProof/>
                <w:lang w:eastAsia="en-GB"/>
              </w:rPr>
              <w:t>Principal Investigator responsibilities</w:t>
            </w:r>
            <w:r w:rsidRPr="00AF1703">
              <w:rPr>
                <w:noProof/>
                <w:webHidden/>
              </w:rPr>
              <w:tab/>
            </w:r>
            <w:r w:rsidRPr="00AF1703">
              <w:rPr>
                <w:noProof/>
                <w:webHidden/>
              </w:rPr>
              <w:fldChar w:fldCharType="begin"/>
            </w:r>
            <w:r w:rsidRPr="00AF1703">
              <w:rPr>
                <w:noProof/>
                <w:webHidden/>
              </w:rPr>
              <w:instrText xml:space="preserve"> PAGEREF _Toc209077202 \h </w:instrText>
            </w:r>
            <w:r w:rsidRPr="00AF1703">
              <w:rPr>
                <w:noProof/>
                <w:webHidden/>
              </w:rPr>
            </w:r>
            <w:r w:rsidRPr="00AF1703">
              <w:rPr>
                <w:noProof/>
                <w:webHidden/>
              </w:rPr>
              <w:fldChar w:fldCharType="separate"/>
            </w:r>
            <w:r w:rsidRPr="00AF1703">
              <w:rPr>
                <w:noProof/>
                <w:webHidden/>
              </w:rPr>
              <w:t>42</w:t>
            </w:r>
            <w:r w:rsidRPr="00AF1703">
              <w:rPr>
                <w:noProof/>
                <w:webHidden/>
              </w:rPr>
              <w:fldChar w:fldCharType="end"/>
            </w:r>
          </w:hyperlink>
        </w:p>
        <w:p w14:paraId="75D6A396" w14:textId="77777777" w:rsidR="00FC6B73" w:rsidRPr="00AF1703" w:rsidRDefault="00FC6B73">
          <w:pPr>
            <w:pStyle w:val="TOC2"/>
            <w:tabs>
              <w:tab w:val="left" w:pos="960"/>
              <w:tab w:val="right" w:leader="dot" w:pos="9962"/>
            </w:tabs>
            <w:rPr>
              <w:noProof/>
              <w:szCs w:val="22"/>
              <w:lang w:eastAsia="en-GB"/>
            </w:rPr>
          </w:pPr>
          <w:hyperlink w:anchor="_Toc209077203" w:history="1">
            <w:r w:rsidRPr="00AF1703">
              <w:rPr>
                <w:rStyle w:val="Hyperlink"/>
                <w:noProof/>
                <w:lang w:eastAsia="en-GB"/>
              </w:rPr>
              <w:t>15.2</w:t>
            </w:r>
            <w:r w:rsidRPr="00AF1703">
              <w:rPr>
                <w:noProof/>
                <w:szCs w:val="22"/>
                <w:lang w:eastAsia="en-GB"/>
              </w:rPr>
              <w:tab/>
            </w:r>
            <w:r w:rsidRPr="00AF1703">
              <w:rPr>
                <w:rStyle w:val="Hyperlink"/>
                <w:noProof/>
                <w:lang w:eastAsia="en-GB"/>
              </w:rPr>
              <w:t>Appendix 2 - Amendment History</w:t>
            </w:r>
            <w:r w:rsidRPr="00AF1703">
              <w:rPr>
                <w:noProof/>
                <w:webHidden/>
              </w:rPr>
              <w:tab/>
            </w:r>
            <w:r w:rsidRPr="00AF1703">
              <w:rPr>
                <w:noProof/>
                <w:webHidden/>
              </w:rPr>
              <w:fldChar w:fldCharType="begin"/>
            </w:r>
            <w:r w:rsidRPr="00AF1703">
              <w:rPr>
                <w:noProof/>
                <w:webHidden/>
              </w:rPr>
              <w:instrText xml:space="preserve"> PAGEREF _Toc209077203 \h </w:instrText>
            </w:r>
            <w:r w:rsidRPr="00AF1703">
              <w:rPr>
                <w:noProof/>
                <w:webHidden/>
              </w:rPr>
            </w:r>
            <w:r w:rsidRPr="00AF1703">
              <w:rPr>
                <w:noProof/>
                <w:webHidden/>
              </w:rPr>
              <w:fldChar w:fldCharType="separate"/>
            </w:r>
            <w:r w:rsidRPr="00AF1703">
              <w:rPr>
                <w:noProof/>
                <w:webHidden/>
              </w:rPr>
              <w:t>43</w:t>
            </w:r>
            <w:r w:rsidRPr="00AF1703">
              <w:rPr>
                <w:noProof/>
                <w:webHidden/>
              </w:rPr>
              <w:fldChar w:fldCharType="end"/>
            </w:r>
          </w:hyperlink>
        </w:p>
        <w:p w14:paraId="464EB717" w14:textId="77777777" w:rsidR="00FC6B73" w:rsidRPr="00AF1703" w:rsidRDefault="00FC6B73">
          <w:pPr>
            <w:pStyle w:val="TOC2"/>
            <w:tabs>
              <w:tab w:val="left" w:pos="960"/>
              <w:tab w:val="right" w:leader="dot" w:pos="9962"/>
            </w:tabs>
            <w:rPr>
              <w:noProof/>
              <w:szCs w:val="22"/>
              <w:lang w:eastAsia="en-GB"/>
            </w:rPr>
          </w:pPr>
          <w:hyperlink w:anchor="_Toc209077204" w:history="1">
            <w:r w:rsidRPr="00AF1703">
              <w:rPr>
                <w:rStyle w:val="Hyperlink"/>
                <w:noProof/>
                <w:lang w:eastAsia="en-GB"/>
              </w:rPr>
              <w:t xml:space="preserve">15.3 </w:t>
            </w:r>
            <w:r w:rsidRPr="00AF1703">
              <w:rPr>
                <w:noProof/>
                <w:szCs w:val="22"/>
                <w:lang w:eastAsia="en-GB"/>
              </w:rPr>
              <w:tab/>
            </w:r>
            <w:r w:rsidRPr="00AF1703">
              <w:rPr>
                <w:rStyle w:val="Hyperlink"/>
                <w:noProof/>
                <w:lang w:eastAsia="en-GB"/>
              </w:rPr>
              <w:t>Appendix 3 – SSNAP logic model</w:t>
            </w:r>
            <w:r w:rsidRPr="00AF1703">
              <w:rPr>
                <w:noProof/>
                <w:webHidden/>
              </w:rPr>
              <w:tab/>
            </w:r>
            <w:r w:rsidRPr="00AF1703">
              <w:rPr>
                <w:noProof/>
                <w:webHidden/>
              </w:rPr>
              <w:fldChar w:fldCharType="begin"/>
            </w:r>
            <w:r w:rsidRPr="00AF1703">
              <w:rPr>
                <w:noProof/>
                <w:webHidden/>
              </w:rPr>
              <w:instrText xml:space="preserve"> PAGEREF _Toc209077204 \h </w:instrText>
            </w:r>
            <w:r w:rsidRPr="00AF1703">
              <w:rPr>
                <w:noProof/>
                <w:webHidden/>
              </w:rPr>
            </w:r>
            <w:r w:rsidRPr="00AF1703">
              <w:rPr>
                <w:noProof/>
                <w:webHidden/>
              </w:rPr>
              <w:fldChar w:fldCharType="separate"/>
            </w:r>
            <w:r w:rsidRPr="00AF1703">
              <w:rPr>
                <w:noProof/>
                <w:webHidden/>
              </w:rPr>
              <w:t>44</w:t>
            </w:r>
            <w:r w:rsidRPr="00AF1703">
              <w:rPr>
                <w:noProof/>
                <w:webHidden/>
              </w:rPr>
              <w:fldChar w:fldCharType="end"/>
            </w:r>
          </w:hyperlink>
        </w:p>
        <w:p w14:paraId="7000458D" w14:textId="3D433C52" w:rsidR="00BF59ED" w:rsidRPr="00AF1703" w:rsidRDefault="00F624BC" w:rsidP="00391EFE">
          <w:pPr>
            <w:rPr>
              <w:rFonts w:cstheme="minorHAnsi"/>
              <w:szCs w:val="22"/>
            </w:rPr>
          </w:pPr>
          <w:r w:rsidRPr="00AF1703">
            <w:rPr>
              <w:rFonts w:ascii="Arial" w:eastAsia="Times New Roman" w:hAnsi="Arial" w:cs="Times New Roman"/>
              <w:sz w:val="24"/>
              <w:szCs w:val="20"/>
              <w:lang w:val="en-US"/>
            </w:rPr>
            <w:fldChar w:fldCharType="end"/>
          </w:r>
        </w:p>
      </w:sdtContent>
    </w:sdt>
    <w:p w14:paraId="169FF307" w14:textId="77777777" w:rsidR="003B2D45" w:rsidRPr="00AF1703" w:rsidRDefault="003B2D45">
      <w:pPr>
        <w:spacing w:after="0" w:line="240" w:lineRule="auto"/>
        <w:jc w:val="left"/>
        <w:rPr>
          <w:rFonts w:asciiTheme="majorHAnsi" w:eastAsiaTheme="majorEastAsia" w:hAnsiTheme="majorHAnsi" w:cstheme="majorBidi"/>
          <w:b/>
          <w:bCs/>
          <w:sz w:val="24"/>
          <w:szCs w:val="32"/>
        </w:rPr>
      </w:pPr>
      <w:r w:rsidRPr="00AF1703">
        <w:br w:type="page"/>
      </w:r>
    </w:p>
    <w:p w14:paraId="445342BE" w14:textId="68AED7F6" w:rsidR="00BF59ED" w:rsidRPr="00AF1703" w:rsidRDefault="00BF59ED" w:rsidP="00850C57">
      <w:pPr>
        <w:pStyle w:val="Heading1"/>
      </w:pPr>
      <w:bookmarkStart w:id="18" w:name="_Toc209077126"/>
      <w:r w:rsidRPr="00AF1703">
        <w:lastRenderedPageBreak/>
        <w:t>ii. LIST OF ABBREVIATIONS</w:t>
      </w:r>
      <w:bookmarkEnd w:id="18"/>
    </w:p>
    <w:p w14:paraId="7866D595" w14:textId="77777777" w:rsidR="00BF59ED" w:rsidRPr="00AF1703" w:rsidRDefault="00BF59ED" w:rsidP="00CC261B">
      <w:pPr>
        <w:tabs>
          <w:tab w:val="left" w:pos="2268"/>
        </w:tabs>
        <w:spacing w:before="240" w:line="240" w:lineRule="auto"/>
        <w:rPr>
          <w:rFonts w:cstheme="minorHAnsi"/>
          <w:szCs w:val="22"/>
        </w:rPr>
      </w:pPr>
      <w:r w:rsidRPr="00AF1703">
        <w:rPr>
          <w:rFonts w:cstheme="minorHAnsi"/>
          <w:szCs w:val="22"/>
        </w:rPr>
        <w:t>AE</w:t>
      </w:r>
      <w:r w:rsidRPr="00AF1703">
        <w:rPr>
          <w:rFonts w:cstheme="minorHAnsi"/>
          <w:szCs w:val="22"/>
        </w:rPr>
        <w:tab/>
        <w:t>Adverse Event</w:t>
      </w:r>
    </w:p>
    <w:p w14:paraId="04EDA5C9" w14:textId="65924ED5" w:rsidR="00CC261B" w:rsidRPr="00AF1703" w:rsidRDefault="00CC261B" w:rsidP="00CC261B">
      <w:pPr>
        <w:tabs>
          <w:tab w:val="left" w:pos="2268"/>
        </w:tabs>
        <w:spacing w:before="240" w:after="40" w:line="240" w:lineRule="auto"/>
        <w:rPr>
          <w:rFonts w:cstheme="minorHAnsi"/>
          <w:szCs w:val="22"/>
        </w:rPr>
      </w:pPr>
      <w:r w:rsidRPr="00AF1703">
        <w:rPr>
          <w:rFonts w:cstheme="minorHAnsi"/>
          <w:szCs w:val="22"/>
        </w:rPr>
        <w:t>BTHFT</w:t>
      </w:r>
      <w:r w:rsidRPr="00AF1703">
        <w:rPr>
          <w:rFonts w:cstheme="minorHAnsi"/>
          <w:szCs w:val="22"/>
        </w:rPr>
        <w:tab/>
        <w:t>Bradford Teaching Hospitals NHS Foundation Trust</w:t>
      </w:r>
    </w:p>
    <w:p w14:paraId="2BCB44B4" w14:textId="77777777" w:rsidR="00BF59ED" w:rsidRPr="00AF1703" w:rsidRDefault="00BF59ED" w:rsidP="00CC261B">
      <w:pPr>
        <w:tabs>
          <w:tab w:val="left" w:pos="2268"/>
          <w:tab w:val="left" w:pos="3870"/>
        </w:tabs>
        <w:spacing w:before="240" w:line="240" w:lineRule="auto"/>
        <w:rPr>
          <w:rFonts w:cstheme="minorHAnsi"/>
          <w:szCs w:val="22"/>
        </w:rPr>
      </w:pPr>
      <w:r w:rsidRPr="00AF1703">
        <w:rPr>
          <w:rFonts w:cstheme="minorHAnsi"/>
          <w:szCs w:val="22"/>
        </w:rPr>
        <w:t>CI</w:t>
      </w:r>
      <w:r w:rsidRPr="00AF1703">
        <w:rPr>
          <w:rFonts w:cstheme="minorHAnsi"/>
          <w:szCs w:val="22"/>
        </w:rPr>
        <w:tab/>
        <w:t>Chief Investigator</w:t>
      </w:r>
    </w:p>
    <w:p w14:paraId="38482C39" w14:textId="720AA683" w:rsidR="0067440F" w:rsidRPr="00AF1703" w:rsidRDefault="0067440F" w:rsidP="00CC261B">
      <w:pPr>
        <w:tabs>
          <w:tab w:val="left" w:pos="2268"/>
          <w:tab w:val="left" w:pos="3870"/>
        </w:tabs>
        <w:spacing w:before="240" w:line="240" w:lineRule="auto"/>
        <w:rPr>
          <w:rFonts w:cstheme="minorHAnsi"/>
          <w:szCs w:val="22"/>
        </w:rPr>
      </w:pPr>
      <w:r w:rsidRPr="00AF1703">
        <w:rPr>
          <w:rFonts w:cstheme="minorHAnsi"/>
          <w:szCs w:val="22"/>
        </w:rPr>
        <w:t>DNA</w:t>
      </w:r>
      <w:r w:rsidRPr="00AF1703">
        <w:rPr>
          <w:rFonts w:cstheme="minorHAnsi"/>
          <w:szCs w:val="22"/>
        </w:rPr>
        <w:tab/>
        <w:t>Did Not Attend (an appointment)</w:t>
      </w:r>
    </w:p>
    <w:p w14:paraId="672E50D9" w14:textId="77777777" w:rsidR="00BF59ED" w:rsidRPr="00AF1703" w:rsidRDefault="00BF59ED" w:rsidP="00CC261B">
      <w:pPr>
        <w:tabs>
          <w:tab w:val="left" w:pos="2268"/>
          <w:tab w:val="left" w:pos="3870"/>
        </w:tabs>
        <w:spacing w:before="240" w:line="240" w:lineRule="auto"/>
        <w:rPr>
          <w:rFonts w:cstheme="minorHAnsi"/>
          <w:szCs w:val="22"/>
        </w:rPr>
      </w:pPr>
      <w:r w:rsidRPr="00AF1703">
        <w:rPr>
          <w:rFonts w:cstheme="minorHAnsi"/>
          <w:szCs w:val="22"/>
        </w:rPr>
        <w:t>GCP</w:t>
      </w:r>
      <w:r w:rsidRPr="00AF1703">
        <w:rPr>
          <w:rFonts w:cstheme="minorHAnsi"/>
          <w:szCs w:val="22"/>
        </w:rPr>
        <w:tab/>
        <w:t>Good Clinical Practice</w:t>
      </w:r>
    </w:p>
    <w:p w14:paraId="0AFC1CC8" w14:textId="25A6B0E4" w:rsidR="0067440F" w:rsidRPr="00AF1703" w:rsidRDefault="0067440F" w:rsidP="00CC261B">
      <w:pPr>
        <w:tabs>
          <w:tab w:val="left" w:pos="2268"/>
          <w:tab w:val="left" w:pos="3870"/>
        </w:tabs>
        <w:spacing w:before="240" w:line="240" w:lineRule="auto"/>
        <w:rPr>
          <w:rFonts w:cstheme="minorHAnsi"/>
          <w:szCs w:val="22"/>
        </w:rPr>
      </w:pPr>
      <w:r w:rsidRPr="00AF1703">
        <w:rPr>
          <w:rFonts w:cstheme="minorHAnsi"/>
          <w:szCs w:val="22"/>
        </w:rPr>
        <w:t xml:space="preserve">GP </w:t>
      </w:r>
      <w:r w:rsidRPr="00AF1703">
        <w:rPr>
          <w:rFonts w:cstheme="minorHAnsi"/>
          <w:szCs w:val="22"/>
        </w:rPr>
        <w:tab/>
        <w:t>General Practitioner</w:t>
      </w:r>
    </w:p>
    <w:p w14:paraId="6067920F" w14:textId="4DFCB767" w:rsidR="0067440F" w:rsidRPr="00AF1703" w:rsidRDefault="0067440F" w:rsidP="00CC261B">
      <w:pPr>
        <w:tabs>
          <w:tab w:val="left" w:pos="2268"/>
          <w:tab w:val="left" w:pos="3870"/>
        </w:tabs>
        <w:spacing w:before="240" w:line="240" w:lineRule="auto"/>
        <w:rPr>
          <w:rFonts w:cstheme="minorHAnsi"/>
          <w:szCs w:val="22"/>
        </w:rPr>
      </w:pPr>
      <w:r w:rsidRPr="00AF1703">
        <w:rPr>
          <w:rFonts w:cstheme="minorHAnsi"/>
          <w:szCs w:val="22"/>
        </w:rPr>
        <w:t>HRA</w:t>
      </w:r>
      <w:r w:rsidRPr="00AF1703">
        <w:rPr>
          <w:rFonts w:cstheme="minorHAnsi"/>
          <w:szCs w:val="22"/>
        </w:rPr>
        <w:tab/>
        <w:t>NHS Health Research Authority</w:t>
      </w:r>
    </w:p>
    <w:p w14:paraId="54E644B1" w14:textId="2CA0EC00" w:rsidR="0067440F" w:rsidRPr="00AF1703" w:rsidRDefault="0067440F" w:rsidP="00CC261B">
      <w:pPr>
        <w:tabs>
          <w:tab w:val="left" w:pos="2268"/>
          <w:tab w:val="left" w:pos="3870"/>
        </w:tabs>
        <w:spacing w:before="240" w:line="240" w:lineRule="auto"/>
        <w:rPr>
          <w:rFonts w:cstheme="minorHAnsi"/>
          <w:szCs w:val="22"/>
        </w:rPr>
      </w:pPr>
      <w:r w:rsidRPr="00AF1703">
        <w:rPr>
          <w:rFonts w:cstheme="minorHAnsi"/>
          <w:szCs w:val="22"/>
        </w:rPr>
        <w:t>IRAS</w:t>
      </w:r>
      <w:r w:rsidRPr="00AF1703">
        <w:rPr>
          <w:rFonts w:cstheme="minorHAnsi"/>
          <w:szCs w:val="22"/>
        </w:rPr>
        <w:tab/>
        <w:t>Integrated Research Application System</w:t>
      </w:r>
    </w:p>
    <w:p w14:paraId="2F35CF13" w14:textId="193717F5" w:rsidR="00BF59ED" w:rsidRPr="00AF1703" w:rsidRDefault="00BF59ED" w:rsidP="00CC261B">
      <w:pPr>
        <w:tabs>
          <w:tab w:val="left" w:pos="2268"/>
          <w:tab w:val="left" w:pos="3870"/>
        </w:tabs>
        <w:spacing w:before="240" w:line="240" w:lineRule="auto"/>
        <w:rPr>
          <w:rFonts w:cstheme="minorHAnsi"/>
          <w:szCs w:val="22"/>
        </w:rPr>
      </w:pPr>
      <w:r w:rsidRPr="00AF1703">
        <w:rPr>
          <w:rFonts w:cstheme="minorHAnsi"/>
          <w:szCs w:val="22"/>
        </w:rPr>
        <w:t>ISRCTN</w:t>
      </w:r>
      <w:r w:rsidRPr="00AF1703">
        <w:rPr>
          <w:rFonts w:cstheme="minorHAnsi"/>
          <w:szCs w:val="22"/>
        </w:rPr>
        <w:tab/>
        <w:t>International Standard Randomised Controlled Trials</w:t>
      </w:r>
      <w:r w:rsidR="0051391F" w:rsidRPr="00AF1703">
        <w:rPr>
          <w:rFonts w:cstheme="minorHAnsi"/>
          <w:szCs w:val="22"/>
        </w:rPr>
        <w:t xml:space="preserve"> </w:t>
      </w:r>
      <w:r w:rsidRPr="00AF1703">
        <w:rPr>
          <w:rFonts w:cstheme="minorHAnsi"/>
          <w:szCs w:val="22"/>
        </w:rPr>
        <w:t>Number</w:t>
      </w:r>
    </w:p>
    <w:p w14:paraId="2BAA01EB" w14:textId="044F048E" w:rsidR="0067440F" w:rsidRPr="00AF1703" w:rsidRDefault="0067440F" w:rsidP="00CC261B">
      <w:pPr>
        <w:tabs>
          <w:tab w:val="left" w:pos="2268"/>
          <w:tab w:val="left" w:pos="3870"/>
        </w:tabs>
        <w:spacing w:before="240" w:line="240" w:lineRule="auto"/>
        <w:ind w:left="3870" w:hanging="3870"/>
        <w:rPr>
          <w:rFonts w:cstheme="minorHAnsi"/>
          <w:szCs w:val="22"/>
        </w:rPr>
      </w:pPr>
      <w:r w:rsidRPr="00AF1703">
        <w:rPr>
          <w:rFonts w:cstheme="minorHAnsi"/>
          <w:szCs w:val="22"/>
        </w:rPr>
        <w:t>MRC</w:t>
      </w:r>
      <w:r w:rsidRPr="00AF1703">
        <w:rPr>
          <w:rFonts w:cstheme="minorHAnsi"/>
          <w:szCs w:val="22"/>
        </w:rPr>
        <w:tab/>
        <w:t>Medical Research Council</w:t>
      </w:r>
    </w:p>
    <w:p w14:paraId="06DEAAB1" w14:textId="126E4717" w:rsidR="00BF59ED" w:rsidRPr="00AF1703" w:rsidRDefault="00BF59ED" w:rsidP="00CC261B">
      <w:pPr>
        <w:tabs>
          <w:tab w:val="left" w:pos="2268"/>
          <w:tab w:val="left" w:pos="3870"/>
        </w:tabs>
        <w:spacing w:before="240" w:line="240" w:lineRule="auto"/>
        <w:ind w:left="3870" w:hanging="3870"/>
        <w:rPr>
          <w:rFonts w:cstheme="minorHAnsi"/>
          <w:szCs w:val="22"/>
        </w:rPr>
      </w:pPr>
      <w:r w:rsidRPr="00AF1703">
        <w:rPr>
          <w:rFonts w:cstheme="minorHAnsi"/>
          <w:szCs w:val="22"/>
        </w:rPr>
        <w:t>NHS R&amp;D</w:t>
      </w:r>
      <w:r w:rsidRPr="00AF1703">
        <w:rPr>
          <w:rFonts w:cstheme="minorHAnsi"/>
          <w:szCs w:val="22"/>
        </w:rPr>
        <w:tab/>
        <w:t>National Health Service Research &amp; Development</w:t>
      </w:r>
      <w:r w:rsidR="006E4A72" w:rsidRPr="00AF1703">
        <w:rPr>
          <w:rFonts w:cstheme="minorHAnsi"/>
          <w:szCs w:val="22"/>
        </w:rPr>
        <w:t xml:space="preserve"> </w:t>
      </w:r>
    </w:p>
    <w:p w14:paraId="0FE4D35E" w14:textId="6BC7FA27" w:rsidR="00E439D4" w:rsidRPr="00AF1703" w:rsidRDefault="00E439D4" w:rsidP="00CC261B">
      <w:pPr>
        <w:tabs>
          <w:tab w:val="left" w:pos="2268"/>
          <w:tab w:val="left" w:pos="3870"/>
        </w:tabs>
        <w:spacing w:before="240" w:line="240" w:lineRule="auto"/>
        <w:ind w:left="3870" w:hanging="3870"/>
        <w:rPr>
          <w:rFonts w:cstheme="minorHAnsi"/>
          <w:szCs w:val="22"/>
        </w:rPr>
      </w:pPr>
      <w:r w:rsidRPr="00AF1703">
        <w:rPr>
          <w:rFonts w:cstheme="minorHAnsi"/>
          <w:szCs w:val="22"/>
        </w:rPr>
        <w:t>NIHR</w:t>
      </w:r>
      <w:r w:rsidRPr="00AF1703">
        <w:rPr>
          <w:rFonts w:cstheme="minorHAnsi"/>
          <w:szCs w:val="22"/>
        </w:rPr>
        <w:tab/>
        <w:t>National Institute for Health and Care Research</w:t>
      </w:r>
    </w:p>
    <w:p w14:paraId="6ADC5FF4" w14:textId="77777777" w:rsidR="00BF59ED" w:rsidRPr="00AF1703" w:rsidRDefault="00BF59ED" w:rsidP="00CC261B">
      <w:pPr>
        <w:tabs>
          <w:tab w:val="left" w:pos="2268"/>
          <w:tab w:val="left" w:pos="3870"/>
        </w:tabs>
        <w:spacing w:before="240" w:line="240" w:lineRule="auto"/>
        <w:rPr>
          <w:rFonts w:cstheme="minorHAnsi"/>
          <w:szCs w:val="22"/>
        </w:rPr>
      </w:pPr>
      <w:r w:rsidRPr="00AF1703">
        <w:rPr>
          <w:rFonts w:cstheme="minorHAnsi"/>
          <w:szCs w:val="22"/>
        </w:rPr>
        <w:t>PI</w:t>
      </w:r>
      <w:r w:rsidRPr="00AF1703">
        <w:rPr>
          <w:rFonts w:cstheme="minorHAnsi"/>
          <w:szCs w:val="22"/>
        </w:rPr>
        <w:tab/>
        <w:t>Principal Investigator</w:t>
      </w:r>
    </w:p>
    <w:p w14:paraId="36F290E5" w14:textId="278BEB84" w:rsidR="00E17E02" w:rsidRPr="00AF1703" w:rsidRDefault="00E17E02" w:rsidP="00CC261B">
      <w:pPr>
        <w:tabs>
          <w:tab w:val="left" w:pos="2268"/>
          <w:tab w:val="left" w:pos="3870"/>
        </w:tabs>
        <w:spacing w:before="240" w:line="240" w:lineRule="auto"/>
        <w:rPr>
          <w:rFonts w:cstheme="minorHAnsi"/>
          <w:szCs w:val="22"/>
        </w:rPr>
      </w:pPr>
      <w:r w:rsidRPr="00AF1703">
        <w:rPr>
          <w:rFonts w:cstheme="minorHAnsi"/>
          <w:szCs w:val="22"/>
        </w:rPr>
        <w:t>PPIE</w:t>
      </w:r>
      <w:r w:rsidRPr="00AF1703">
        <w:rPr>
          <w:rFonts w:cstheme="minorHAnsi"/>
          <w:szCs w:val="22"/>
        </w:rPr>
        <w:tab/>
        <w:t>Patient and public involvement and engagement</w:t>
      </w:r>
    </w:p>
    <w:p w14:paraId="7AEE5B6E" w14:textId="65383220" w:rsidR="0067440F" w:rsidRPr="00AF1703" w:rsidRDefault="0067440F" w:rsidP="00CC261B">
      <w:pPr>
        <w:tabs>
          <w:tab w:val="left" w:pos="2268"/>
          <w:tab w:val="left" w:pos="3870"/>
        </w:tabs>
        <w:spacing w:before="240" w:line="240" w:lineRule="auto"/>
        <w:rPr>
          <w:rFonts w:cstheme="minorHAnsi"/>
          <w:szCs w:val="22"/>
        </w:rPr>
      </w:pPr>
      <w:r w:rsidRPr="00AF1703">
        <w:rPr>
          <w:rFonts w:cstheme="minorHAnsi"/>
          <w:szCs w:val="22"/>
        </w:rPr>
        <w:t>RAP</w:t>
      </w:r>
      <w:r w:rsidRPr="00AF1703">
        <w:rPr>
          <w:rFonts w:cstheme="minorHAnsi"/>
          <w:szCs w:val="22"/>
        </w:rPr>
        <w:tab/>
        <w:t>Rapid Assessment Protocol</w:t>
      </w:r>
    </w:p>
    <w:p w14:paraId="56F5896D" w14:textId="263D99AD" w:rsidR="00BF59ED" w:rsidRPr="00AF1703" w:rsidRDefault="00BF59ED" w:rsidP="00CC261B">
      <w:pPr>
        <w:tabs>
          <w:tab w:val="left" w:pos="2268"/>
          <w:tab w:val="left" w:pos="3870"/>
        </w:tabs>
        <w:spacing w:before="240" w:line="240" w:lineRule="auto"/>
        <w:rPr>
          <w:rFonts w:cstheme="minorHAnsi"/>
          <w:szCs w:val="22"/>
        </w:rPr>
      </w:pPr>
      <w:r w:rsidRPr="00AF1703">
        <w:rPr>
          <w:rFonts w:cstheme="minorHAnsi"/>
          <w:szCs w:val="22"/>
        </w:rPr>
        <w:t>RCT</w:t>
      </w:r>
      <w:r w:rsidRPr="00AF1703">
        <w:rPr>
          <w:rFonts w:cstheme="minorHAnsi"/>
          <w:szCs w:val="22"/>
        </w:rPr>
        <w:tab/>
        <w:t>Randomised Control</w:t>
      </w:r>
      <w:r w:rsidR="008E5904" w:rsidRPr="00AF1703">
        <w:rPr>
          <w:rFonts w:cstheme="minorHAnsi"/>
          <w:szCs w:val="22"/>
        </w:rPr>
        <w:t>led</w:t>
      </w:r>
      <w:r w:rsidRPr="00AF1703">
        <w:rPr>
          <w:rFonts w:cstheme="minorHAnsi"/>
          <w:szCs w:val="22"/>
        </w:rPr>
        <w:t xml:space="preserve"> Trial</w:t>
      </w:r>
    </w:p>
    <w:p w14:paraId="3ECF2263" w14:textId="6D2CEFD5" w:rsidR="0067440F" w:rsidRPr="00AF1703" w:rsidRDefault="0067440F" w:rsidP="00CC261B">
      <w:pPr>
        <w:tabs>
          <w:tab w:val="left" w:pos="2268"/>
          <w:tab w:val="left" w:pos="3870"/>
        </w:tabs>
        <w:spacing w:before="240" w:line="240" w:lineRule="auto"/>
        <w:rPr>
          <w:rFonts w:cstheme="minorHAnsi"/>
          <w:szCs w:val="22"/>
        </w:rPr>
      </w:pPr>
      <w:r w:rsidRPr="00AF1703">
        <w:rPr>
          <w:rFonts w:cstheme="minorHAnsi"/>
          <w:szCs w:val="22"/>
        </w:rPr>
        <w:t>RDN</w:t>
      </w:r>
      <w:r w:rsidRPr="00AF1703">
        <w:rPr>
          <w:rFonts w:cstheme="minorHAnsi"/>
          <w:szCs w:val="22"/>
        </w:rPr>
        <w:tab/>
        <w:t>Research Delivery Network</w:t>
      </w:r>
    </w:p>
    <w:p w14:paraId="24A5F8DC" w14:textId="77777777" w:rsidR="00BF59ED" w:rsidRPr="00AF1703" w:rsidRDefault="00BF59ED" w:rsidP="00CC261B">
      <w:pPr>
        <w:tabs>
          <w:tab w:val="left" w:pos="2268"/>
          <w:tab w:val="left" w:pos="3870"/>
        </w:tabs>
        <w:spacing w:before="240" w:line="240" w:lineRule="auto"/>
        <w:rPr>
          <w:rFonts w:cstheme="minorHAnsi"/>
          <w:szCs w:val="22"/>
        </w:rPr>
      </w:pPr>
      <w:r w:rsidRPr="00AF1703">
        <w:rPr>
          <w:rFonts w:cstheme="minorHAnsi"/>
          <w:szCs w:val="22"/>
        </w:rPr>
        <w:t>REC</w:t>
      </w:r>
      <w:r w:rsidRPr="00AF1703">
        <w:rPr>
          <w:rFonts w:cstheme="minorHAnsi"/>
          <w:szCs w:val="22"/>
        </w:rPr>
        <w:tab/>
        <w:t>Research Ethics Committee</w:t>
      </w:r>
    </w:p>
    <w:p w14:paraId="6A6A5A59" w14:textId="757346F5" w:rsidR="00CC261B" w:rsidRPr="00AF1703" w:rsidRDefault="00CC261B" w:rsidP="00CC261B">
      <w:pPr>
        <w:tabs>
          <w:tab w:val="left" w:pos="2268"/>
          <w:tab w:val="left" w:pos="3870"/>
        </w:tabs>
        <w:spacing w:before="240" w:line="240" w:lineRule="auto"/>
        <w:rPr>
          <w:rFonts w:cstheme="minorHAnsi"/>
          <w:szCs w:val="22"/>
        </w:rPr>
      </w:pPr>
      <w:r w:rsidRPr="00AF1703">
        <w:rPr>
          <w:rFonts w:cstheme="minorHAnsi"/>
          <w:szCs w:val="22"/>
        </w:rPr>
        <w:t>RUSAE</w:t>
      </w:r>
      <w:r w:rsidRPr="00AF1703">
        <w:rPr>
          <w:rFonts w:cstheme="minorHAnsi"/>
          <w:szCs w:val="22"/>
        </w:rPr>
        <w:tab/>
      </w:r>
      <w:r w:rsidRPr="00AF1703">
        <w:rPr>
          <w:bCs/>
        </w:rPr>
        <w:t>Related and Unexpected Serious Adverse Event</w:t>
      </w:r>
    </w:p>
    <w:p w14:paraId="0E48D6BC" w14:textId="77777777" w:rsidR="00BF59ED" w:rsidRPr="00AF1703" w:rsidRDefault="00BF59ED" w:rsidP="00CC261B">
      <w:pPr>
        <w:tabs>
          <w:tab w:val="left" w:pos="2268"/>
          <w:tab w:val="left" w:pos="3870"/>
        </w:tabs>
        <w:spacing w:before="240" w:line="240" w:lineRule="auto"/>
        <w:rPr>
          <w:rFonts w:cstheme="minorHAnsi"/>
          <w:szCs w:val="22"/>
        </w:rPr>
      </w:pPr>
      <w:r w:rsidRPr="00AF1703">
        <w:rPr>
          <w:rFonts w:cstheme="minorHAnsi"/>
          <w:szCs w:val="22"/>
        </w:rPr>
        <w:t>SAE</w:t>
      </w:r>
      <w:r w:rsidRPr="00AF1703">
        <w:rPr>
          <w:rFonts w:cstheme="minorHAnsi"/>
          <w:szCs w:val="22"/>
        </w:rPr>
        <w:tab/>
        <w:t>Serious Adverse Event</w:t>
      </w:r>
    </w:p>
    <w:p w14:paraId="6C12064C" w14:textId="54050DAB" w:rsidR="0051391F" w:rsidRPr="00AF1703" w:rsidRDefault="0051391F" w:rsidP="00CC261B">
      <w:pPr>
        <w:tabs>
          <w:tab w:val="left" w:pos="2268"/>
          <w:tab w:val="left" w:pos="3870"/>
        </w:tabs>
        <w:spacing w:before="240" w:line="240" w:lineRule="auto"/>
        <w:rPr>
          <w:rFonts w:cstheme="minorHAnsi"/>
          <w:szCs w:val="22"/>
        </w:rPr>
      </w:pPr>
      <w:r w:rsidRPr="00AF1703">
        <w:rPr>
          <w:rFonts w:cstheme="minorHAnsi"/>
          <w:szCs w:val="22"/>
        </w:rPr>
        <w:t>SSNAP</w:t>
      </w:r>
      <w:r w:rsidRPr="00AF1703">
        <w:rPr>
          <w:rFonts w:cstheme="minorHAnsi"/>
          <w:szCs w:val="22"/>
        </w:rPr>
        <w:tab/>
        <w:t xml:space="preserve">Shared Safety Net Action Plan </w:t>
      </w:r>
    </w:p>
    <w:p w14:paraId="1E3B90E9" w14:textId="77777777" w:rsidR="00BF59ED" w:rsidRPr="00AF1703" w:rsidRDefault="00BF59ED" w:rsidP="00CC261B">
      <w:pPr>
        <w:tabs>
          <w:tab w:val="left" w:pos="2268"/>
          <w:tab w:val="left" w:pos="3870"/>
        </w:tabs>
        <w:spacing w:before="240" w:line="240" w:lineRule="auto"/>
        <w:rPr>
          <w:rFonts w:cstheme="minorHAnsi"/>
          <w:szCs w:val="22"/>
        </w:rPr>
      </w:pPr>
      <w:r w:rsidRPr="00AF1703">
        <w:rPr>
          <w:rFonts w:cstheme="minorHAnsi"/>
          <w:szCs w:val="22"/>
        </w:rPr>
        <w:t>SOP</w:t>
      </w:r>
      <w:r w:rsidRPr="00AF1703">
        <w:rPr>
          <w:rFonts w:cstheme="minorHAnsi"/>
          <w:szCs w:val="22"/>
        </w:rPr>
        <w:tab/>
        <w:t xml:space="preserve">Standard Operating Procedure </w:t>
      </w:r>
    </w:p>
    <w:p w14:paraId="24C14F6A" w14:textId="77777777" w:rsidR="00BF59ED" w:rsidRPr="00AF1703" w:rsidRDefault="00BF59ED" w:rsidP="00CC261B">
      <w:pPr>
        <w:tabs>
          <w:tab w:val="left" w:pos="2268"/>
          <w:tab w:val="left" w:pos="3870"/>
        </w:tabs>
        <w:spacing w:before="240" w:line="240" w:lineRule="auto"/>
        <w:rPr>
          <w:rFonts w:cstheme="minorHAnsi"/>
          <w:szCs w:val="22"/>
        </w:rPr>
      </w:pPr>
      <w:r w:rsidRPr="00AF1703">
        <w:rPr>
          <w:rFonts w:cstheme="minorHAnsi"/>
          <w:szCs w:val="22"/>
        </w:rPr>
        <w:t>TMG</w:t>
      </w:r>
      <w:r w:rsidRPr="00AF1703">
        <w:rPr>
          <w:rFonts w:cstheme="minorHAnsi"/>
          <w:szCs w:val="22"/>
        </w:rPr>
        <w:tab/>
        <w:t>Trial Management Group</w:t>
      </w:r>
    </w:p>
    <w:p w14:paraId="27106023" w14:textId="77777777" w:rsidR="00BF59ED" w:rsidRPr="00AF1703" w:rsidRDefault="00BF59ED" w:rsidP="00CC261B">
      <w:pPr>
        <w:tabs>
          <w:tab w:val="left" w:pos="2268"/>
          <w:tab w:val="left" w:pos="3870"/>
        </w:tabs>
        <w:spacing w:before="240" w:line="240" w:lineRule="auto"/>
        <w:rPr>
          <w:rFonts w:cstheme="minorHAnsi"/>
          <w:szCs w:val="22"/>
        </w:rPr>
      </w:pPr>
      <w:r w:rsidRPr="00AF1703">
        <w:rPr>
          <w:rFonts w:cstheme="minorHAnsi"/>
          <w:szCs w:val="22"/>
        </w:rPr>
        <w:t>TSC</w:t>
      </w:r>
      <w:r w:rsidRPr="00AF1703">
        <w:rPr>
          <w:rFonts w:cstheme="minorHAnsi"/>
          <w:szCs w:val="22"/>
        </w:rPr>
        <w:tab/>
        <w:t>Trial Steering Committee</w:t>
      </w:r>
    </w:p>
    <w:p w14:paraId="15E25FD3" w14:textId="3D5AC8B0" w:rsidR="0051391F" w:rsidRPr="00AF1703" w:rsidRDefault="0051391F" w:rsidP="00CC261B">
      <w:pPr>
        <w:tabs>
          <w:tab w:val="left" w:pos="2268"/>
          <w:tab w:val="left" w:pos="3870"/>
        </w:tabs>
        <w:spacing w:before="240" w:line="240" w:lineRule="auto"/>
        <w:rPr>
          <w:rFonts w:cstheme="minorHAnsi"/>
          <w:szCs w:val="22"/>
        </w:rPr>
      </w:pPr>
      <w:r w:rsidRPr="00AF1703">
        <w:rPr>
          <w:rFonts w:cstheme="minorHAnsi"/>
          <w:szCs w:val="22"/>
        </w:rPr>
        <w:t>YTU</w:t>
      </w:r>
      <w:r w:rsidRPr="00AF1703">
        <w:rPr>
          <w:rFonts w:cstheme="minorHAnsi"/>
          <w:szCs w:val="22"/>
        </w:rPr>
        <w:tab/>
        <w:t xml:space="preserve">York Trials Unit </w:t>
      </w:r>
    </w:p>
    <w:p w14:paraId="1C97E47B" w14:textId="1C23336B" w:rsidR="00A27D04" w:rsidRPr="00AF1703" w:rsidRDefault="00ED185C" w:rsidP="0067440F">
      <w:pPr>
        <w:tabs>
          <w:tab w:val="left" w:pos="2268"/>
          <w:tab w:val="left" w:pos="3870"/>
        </w:tabs>
        <w:spacing w:before="240" w:line="240" w:lineRule="auto"/>
        <w:rPr>
          <w:rFonts w:cstheme="minorHAnsi"/>
          <w:szCs w:val="22"/>
        </w:rPr>
      </w:pPr>
      <w:r w:rsidRPr="00AF1703">
        <w:rPr>
          <w:rFonts w:cstheme="minorHAnsi"/>
          <w:szCs w:val="22"/>
        </w:rPr>
        <w:t>WP1, 2, 3</w:t>
      </w:r>
      <w:r w:rsidRPr="00AF1703">
        <w:rPr>
          <w:rFonts w:cstheme="minorHAnsi"/>
          <w:szCs w:val="22"/>
        </w:rPr>
        <w:tab/>
        <w:t>Work package 1, 2, 3</w:t>
      </w:r>
      <w:r w:rsidR="00A27D04" w:rsidRPr="00AF1703">
        <w:rPr>
          <w:rFonts w:cstheme="minorHAnsi"/>
          <w:szCs w:val="22"/>
        </w:rPr>
        <w:br w:type="page"/>
      </w:r>
    </w:p>
    <w:p w14:paraId="52D9F1E5" w14:textId="13F04CC3" w:rsidR="003C12DB" w:rsidRPr="00AF1703" w:rsidRDefault="00BF59ED" w:rsidP="00850C57">
      <w:pPr>
        <w:pStyle w:val="Heading1"/>
      </w:pPr>
      <w:bookmarkStart w:id="19" w:name="_Toc209077127"/>
      <w:r w:rsidRPr="00AF1703">
        <w:lastRenderedPageBreak/>
        <w:t>i</w:t>
      </w:r>
      <w:r w:rsidR="00AB4004" w:rsidRPr="00AF1703">
        <w:t xml:space="preserve">ii. </w:t>
      </w:r>
      <w:r w:rsidR="00475FDA" w:rsidRPr="00AF1703">
        <w:t>TRIAL SUMMARY</w:t>
      </w:r>
      <w:bookmarkEnd w:id="19"/>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551"/>
        <w:gridCol w:w="3686"/>
      </w:tblGrid>
      <w:tr w:rsidR="003C12DB" w:rsidRPr="00AF1703" w14:paraId="5F042276" w14:textId="77777777" w:rsidTr="001D1F95">
        <w:trPr>
          <w:trHeight w:val="385"/>
        </w:trPr>
        <w:tc>
          <w:tcPr>
            <w:tcW w:w="3936" w:type="dxa"/>
          </w:tcPr>
          <w:p w14:paraId="33BB8C9C" w14:textId="77777777" w:rsidR="00475FDA" w:rsidRPr="00AF1703" w:rsidRDefault="00475FDA" w:rsidP="003802A1">
            <w:pPr>
              <w:spacing w:line="240" w:lineRule="auto"/>
              <w:rPr>
                <w:rFonts w:cstheme="minorHAnsi"/>
                <w:szCs w:val="22"/>
              </w:rPr>
            </w:pPr>
            <w:r w:rsidRPr="00AF1703">
              <w:rPr>
                <w:rFonts w:cstheme="minorHAnsi"/>
                <w:szCs w:val="22"/>
              </w:rPr>
              <w:t>Trial Title</w:t>
            </w:r>
          </w:p>
        </w:tc>
        <w:tc>
          <w:tcPr>
            <w:tcW w:w="6237" w:type="dxa"/>
            <w:gridSpan w:val="2"/>
          </w:tcPr>
          <w:p w14:paraId="3D0E0C8C" w14:textId="696A14D4" w:rsidR="00475FDA" w:rsidRPr="00AF1703" w:rsidRDefault="0077576D" w:rsidP="003802A1">
            <w:pPr>
              <w:spacing w:line="240" w:lineRule="auto"/>
              <w:rPr>
                <w:rFonts w:cstheme="minorHAnsi"/>
                <w:color w:val="0000FF"/>
                <w:szCs w:val="22"/>
              </w:rPr>
            </w:pPr>
            <w:r w:rsidRPr="00AF1703">
              <w:rPr>
                <w:rFonts w:cstheme="minorHAnsi"/>
                <w:szCs w:val="22"/>
              </w:rPr>
              <w:t xml:space="preserve">A feasibility study of the Shared Safety Net Action Plan (SSNAP): </w:t>
            </w:r>
            <w:r w:rsidR="00CC261B" w:rsidRPr="00AF1703">
              <w:rPr>
                <w:rFonts w:cstheme="minorHAnsi"/>
                <w:szCs w:val="22"/>
              </w:rPr>
              <w:t>A</w:t>
            </w:r>
            <w:r w:rsidRPr="00AF1703">
              <w:rPr>
                <w:rFonts w:cstheme="minorHAnsi"/>
                <w:szCs w:val="22"/>
              </w:rPr>
              <w:t xml:space="preserve"> safety-netting intervention that engages patients to support earlier diagnosis of cancer in general practice.</w:t>
            </w:r>
          </w:p>
        </w:tc>
      </w:tr>
      <w:tr w:rsidR="003C12DB" w:rsidRPr="00AF1703" w14:paraId="0C338093" w14:textId="77777777" w:rsidTr="001D1F95">
        <w:trPr>
          <w:trHeight w:val="385"/>
        </w:trPr>
        <w:tc>
          <w:tcPr>
            <w:tcW w:w="3936" w:type="dxa"/>
          </w:tcPr>
          <w:p w14:paraId="3CAAED46" w14:textId="77777777" w:rsidR="00475FDA" w:rsidRPr="00AF1703" w:rsidRDefault="00475FDA" w:rsidP="003802A1">
            <w:pPr>
              <w:spacing w:line="240" w:lineRule="auto"/>
              <w:rPr>
                <w:rFonts w:cstheme="minorHAnsi"/>
                <w:szCs w:val="22"/>
              </w:rPr>
            </w:pPr>
            <w:r w:rsidRPr="00AF1703">
              <w:rPr>
                <w:rFonts w:cstheme="minorHAnsi"/>
                <w:szCs w:val="22"/>
              </w:rPr>
              <w:t>Internal ref. no. (or short title)</w:t>
            </w:r>
          </w:p>
        </w:tc>
        <w:tc>
          <w:tcPr>
            <w:tcW w:w="6237" w:type="dxa"/>
            <w:gridSpan w:val="2"/>
          </w:tcPr>
          <w:p w14:paraId="045D5932" w14:textId="66DC6332" w:rsidR="00475FDA" w:rsidRPr="00AF1703" w:rsidRDefault="0077576D" w:rsidP="003802A1">
            <w:pPr>
              <w:spacing w:line="240" w:lineRule="auto"/>
              <w:rPr>
                <w:rFonts w:cstheme="minorHAnsi"/>
                <w:szCs w:val="22"/>
              </w:rPr>
            </w:pPr>
            <w:r w:rsidRPr="00AF1703">
              <w:rPr>
                <w:rFonts w:cstheme="minorHAnsi"/>
                <w:szCs w:val="22"/>
              </w:rPr>
              <w:t>SSNAP feasibility trial</w:t>
            </w:r>
          </w:p>
        </w:tc>
      </w:tr>
      <w:tr w:rsidR="003C12DB" w:rsidRPr="00AF1703" w14:paraId="72659C60" w14:textId="77777777" w:rsidTr="001D1F95">
        <w:trPr>
          <w:trHeight w:val="385"/>
        </w:trPr>
        <w:tc>
          <w:tcPr>
            <w:tcW w:w="3936" w:type="dxa"/>
          </w:tcPr>
          <w:p w14:paraId="2ED83DBA" w14:textId="77777777" w:rsidR="00475FDA" w:rsidRPr="00AF1703" w:rsidRDefault="00475FDA" w:rsidP="003802A1">
            <w:pPr>
              <w:spacing w:line="240" w:lineRule="auto"/>
              <w:rPr>
                <w:rFonts w:cstheme="minorHAnsi"/>
                <w:szCs w:val="22"/>
              </w:rPr>
            </w:pPr>
            <w:r w:rsidRPr="00AF1703">
              <w:rPr>
                <w:rFonts w:cstheme="minorHAnsi"/>
                <w:szCs w:val="22"/>
              </w:rPr>
              <w:t xml:space="preserve">Clinical Phase </w:t>
            </w:r>
          </w:p>
        </w:tc>
        <w:tc>
          <w:tcPr>
            <w:tcW w:w="6237" w:type="dxa"/>
            <w:gridSpan w:val="2"/>
          </w:tcPr>
          <w:p w14:paraId="38C4D67F" w14:textId="23DEE699" w:rsidR="00475FDA" w:rsidRPr="00AF1703" w:rsidRDefault="0077576D" w:rsidP="003802A1">
            <w:pPr>
              <w:spacing w:line="240" w:lineRule="auto"/>
              <w:rPr>
                <w:rFonts w:cstheme="minorHAnsi"/>
                <w:szCs w:val="22"/>
              </w:rPr>
            </w:pPr>
            <w:r w:rsidRPr="00AF1703">
              <w:rPr>
                <w:rFonts w:cstheme="minorHAnsi"/>
                <w:szCs w:val="22"/>
              </w:rPr>
              <w:t>Feasibility</w:t>
            </w:r>
          </w:p>
        </w:tc>
      </w:tr>
      <w:tr w:rsidR="003C12DB" w:rsidRPr="00AF1703" w14:paraId="6BE9617D" w14:textId="77777777" w:rsidTr="001D1F95">
        <w:trPr>
          <w:trHeight w:val="371"/>
        </w:trPr>
        <w:tc>
          <w:tcPr>
            <w:tcW w:w="3936" w:type="dxa"/>
          </w:tcPr>
          <w:p w14:paraId="3F2D11B3" w14:textId="77777777" w:rsidR="00475FDA" w:rsidRPr="00AF1703" w:rsidRDefault="00475FDA" w:rsidP="003802A1">
            <w:pPr>
              <w:spacing w:line="240" w:lineRule="auto"/>
              <w:rPr>
                <w:rFonts w:cstheme="minorHAnsi"/>
                <w:szCs w:val="22"/>
              </w:rPr>
            </w:pPr>
            <w:r w:rsidRPr="00AF1703">
              <w:rPr>
                <w:rFonts w:cstheme="minorHAnsi"/>
                <w:szCs w:val="22"/>
              </w:rPr>
              <w:t>Trial Design</w:t>
            </w:r>
          </w:p>
        </w:tc>
        <w:tc>
          <w:tcPr>
            <w:tcW w:w="6237" w:type="dxa"/>
            <w:gridSpan w:val="2"/>
          </w:tcPr>
          <w:p w14:paraId="3F0CDF90" w14:textId="6F2AF137" w:rsidR="00475FDA" w:rsidRPr="00AF1703" w:rsidRDefault="0077576D" w:rsidP="003802A1">
            <w:pPr>
              <w:spacing w:line="240" w:lineRule="auto"/>
              <w:rPr>
                <w:rFonts w:cstheme="minorHAnsi"/>
                <w:szCs w:val="22"/>
              </w:rPr>
            </w:pPr>
            <w:r w:rsidRPr="00AF1703">
              <w:rPr>
                <w:rFonts w:cstheme="minorHAnsi"/>
                <w:szCs w:val="22"/>
              </w:rPr>
              <w:t>Cluster randomised control</w:t>
            </w:r>
            <w:r w:rsidR="00415F69" w:rsidRPr="00AF1703">
              <w:rPr>
                <w:rFonts w:cstheme="minorHAnsi"/>
                <w:szCs w:val="22"/>
              </w:rPr>
              <w:t>led</w:t>
            </w:r>
            <w:r w:rsidRPr="00AF1703">
              <w:rPr>
                <w:rFonts w:cstheme="minorHAnsi"/>
                <w:szCs w:val="22"/>
              </w:rPr>
              <w:t xml:space="preserve"> trial</w:t>
            </w:r>
          </w:p>
        </w:tc>
      </w:tr>
      <w:tr w:rsidR="003C12DB" w:rsidRPr="00AF1703" w14:paraId="37FD4EEE" w14:textId="77777777" w:rsidTr="001D1F95">
        <w:trPr>
          <w:trHeight w:val="703"/>
        </w:trPr>
        <w:tc>
          <w:tcPr>
            <w:tcW w:w="3936" w:type="dxa"/>
          </w:tcPr>
          <w:p w14:paraId="734DF1DE" w14:textId="77777777" w:rsidR="00475FDA" w:rsidRPr="00AF1703" w:rsidRDefault="00475FDA" w:rsidP="003802A1">
            <w:pPr>
              <w:spacing w:line="240" w:lineRule="auto"/>
              <w:rPr>
                <w:rFonts w:cstheme="minorHAnsi"/>
                <w:szCs w:val="22"/>
              </w:rPr>
            </w:pPr>
            <w:r w:rsidRPr="00AF1703">
              <w:rPr>
                <w:rFonts w:cstheme="minorHAnsi"/>
                <w:szCs w:val="22"/>
              </w:rPr>
              <w:t>Trial Participants</w:t>
            </w:r>
          </w:p>
        </w:tc>
        <w:tc>
          <w:tcPr>
            <w:tcW w:w="6237" w:type="dxa"/>
            <w:gridSpan w:val="2"/>
          </w:tcPr>
          <w:p w14:paraId="4812B077" w14:textId="3A52633A" w:rsidR="00C81AD2" w:rsidRPr="00AF1703" w:rsidRDefault="00C81AD2" w:rsidP="00C81AD2">
            <w:pPr>
              <w:spacing w:line="240" w:lineRule="auto"/>
              <w:rPr>
                <w:rFonts w:cstheme="minorHAnsi"/>
                <w:szCs w:val="22"/>
              </w:rPr>
            </w:pPr>
            <w:r w:rsidRPr="00AF1703">
              <w:rPr>
                <w:rFonts w:cstheme="minorHAnsi"/>
                <w:b/>
                <w:bCs/>
                <w:szCs w:val="22"/>
              </w:rPr>
              <w:t>Patients</w:t>
            </w:r>
            <w:r w:rsidRPr="00AF1703">
              <w:rPr>
                <w:rFonts w:cstheme="minorHAnsi"/>
                <w:szCs w:val="22"/>
              </w:rPr>
              <w:t xml:space="preserve"> aged 18 and over presenting to primary care with non-specific or vague symptoms which could indicate cancer, who </w:t>
            </w:r>
            <w:r w:rsidR="002C77AA" w:rsidRPr="00AF1703">
              <w:rPr>
                <w:rFonts w:cstheme="minorHAnsi"/>
                <w:szCs w:val="22"/>
              </w:rPr>
              <w:t xml:space="preserve">either </w:t>
            </w:r>
            <w:r w:rsidRPr="00AF1703">
              <w:rPr>
                <w:rFonts w:cstheme="minorHAnsi"/>
                <w:szCs w:val="22"/>
              </w:rPr>
              <w:t>have capacity to decide on their own medical treatment</w:t>
            </w:r>
            <w:r w:rsidR="00C1774F" w:rsidRPr="00AF1703">
              <w:rPr>
                <w:rFonts w:cstheme="minorHAnsi"/>
                <w:szCs w:val="22"/>
              </w:rPr>
              <w:t xml:space="preserve">, or who </w:t>
            </w:r>
            <w:r w:rsidRPr="00AF1703">
              <w:rPr>
                <w:rFonts w:cstheme="minorHAnsi"/>
                <w:szCs w:val="22"/>
              </w:rPr>
              <w:t>do not have capacity to decide on their own medical treatment, but who</w:t>
            </w:r>
            <w:r w:rsidR="00F77D63" w:rsidRPr="00AF1703">
              <w:rPr>
                <w:rFonts w:cstheme="minorHAnsi"/>
                <w:szCs w:val="22"/>
              </w:rPr>
              <w:t xml:space="preserve"> are accompanied in the consultation by a f</w:t>
            </w:r>
            <w:r w:rsidRPr="00AF1703">
              <w:rPr>
                <w:rFonts w:cstheme="minorHAnsi"/>
                <w:szCs w:val="22"/>
              </w:rPr>
              <w:t xml:space="preserve">amily member or informal carer </w:t>
            </w:r>
            <w:r w:rsidR="00F77D63" w:rsidRPr="00AF1703">
              <w:rPr>
                <w:rFonts w:cstheme="minorHAnsi"/>
                <w:szCs w:val="22"/>
              </w:rPr>
              <w:t>(consultee)</w:t>
            </w:r>
            <w:r w:rsidRPr="00AF1703">
              <w:rPr>
                <w:rFonts w:cstheme="minorHAnsi"/>
                <w:szCs w:val="22"/>
              </w:rPr>
              <w:t xml:space="preserve">. </w:t>
            </w:r>
            <w:r w:rsidR="00DC6001" w:rsidRPr="00AF1703">
              <w:rPr>
                <w:rFonts w:cstheme="minorHAnsi"/>
                <w:szCs w:val="22"/>
              </w:rPr>
              <w:t>The patients will be from general practice surgeries located in Bradford, Airedale, Wharfedale and Craven, that have data sharing agreements in place with Connected Bradford, a whole system data linkage service, and use the SystmOne electronic patient record,</w:t>
            </w:r>
          </w:p>
          <w:p w14:paraId="2F4036D9" w14:textId="760E48C8" w:rsidR="00C81AD2" w:rsidRPr="00AF1703" w:rsidRDefault="00C81AD2" w:rsidP="00C81AD2">
            <w:pPr>
              <w:spacing w:line="240" w:lineRule="auto"/>
              <w:rPr>
                <w:rFonts w:cstheme="minorHAnsi"/>
                <w:szCs w:val="22"/>
              </w:rPr>
            </w:pPr>
            <w:r w:rsidRPr="00AF1703">
              <w:rPr>
                <w:rFonts w:cstheme="minorHAnsi"/>
                <w:b/>
                <w:bCs/>
                <w:szCs w:val="22"/>
              </w:rPr>
              <w:t>Family members or informal carers</w:t>
            </w:r>
            <w:r w:rsidRPr="00AF1703">
              <w:rPr>
                <w:rFonts w:cstheme="minorHAnsi"/>
                <w:szCs w:val="22"/>
              </w:rPr>
              <w:t xml:space="preserve"> aged 18 and over who accompany eligible patients</w:t>
            </w:r>
            <w:r w:rsidR="003B2D45" w:rsidRPr="00AF1703">
              <w:rPr>
                <w:rFonts w:cstheme="minorHAnsi"/>
                <w:szCs w:val="22"/>
              </w:rPr>
              <w:t xml:space="preserve"> coded for SSNAP</w:t>
            </w:r>
            <w:r w:rsidRPr="00AF1703">
              <w:rPr>
                <w:rFonts w:cstheme="minorHAnsi"/>
                <w:szCs w:val="22"/>
              </w:rPr>
              <w:t xml:space="preserve"> in consultations.</w:t>
            </w:r>
          </w:p>
          <w:p w14:paraId="1044BC6D" w14:textId="078F1F19" w:rsidR="0077576D" w:rsidRPr="00AF1703" w:rsidRDefault="00C1774F" w:rsidP="003802A1">
            <w:pPr>
              <w:spacing w:line="240" w:lineRule="auto"/>
              <w:rPr>
                <w:rFonts w:cstheme="minorHAnsi"/>
                <w:szCs w:val="22"/>
              </w:rPr>
            </w:pPr>
            <w:r w:rsidRPr="00AF1703">
              <w:rPr>
                <w:rFonts w:cstheme="minorHAnsi"/>
                <w:b/>
                <w:bCs/>
                <w:szCs w:val="22"/>
              </w:rPr>
              <w:t>S</w:t>
            </w:r>
            <w:r w:rsidR="00C81AD2" w:rsidRPr="00AF1703">
              <w:rPr>
                <w:rFonts w:cstheme="minorHAnsi"/>
                <w:b/>
                <w:bCs/>
                <w:szCs w:val="22"/>
              </w:rPr>
              <w:t>taff</w:t>
            </w:r>
            <w:r w:rsidR="00C81AD2" w:rsidRPr="00AF1703">
              <w:rPr>
                <w:rFonts w:cstheme="minorHAnsi"/>
                <w:szCs w:val="22"/>
              </w:rPr>
              <w:t xml:space="preserve"> in </w:t>
            </w:r>
            <w:r w:rsidR="00105B33" w:rsidRPr="00AF1703">
              <w:rPr>
                <w:rFonts w:cstheme="minorHAnsi"/>
                <w:szCs w:val="22"/>
              </w:rPr>
              <w:t xml:space="preserve">the </w:t>
            </w:r>
            <w:r w:rsidR="00C81AD2" w:rsidRPr="00AF1703">
              <w:rPr>
                <w:rFonts w:cstheme="minorHAnsi"/>
                <w:szCs w:val="22"/>
              </w:rPr>
              <w:t>participating surgeries with a safety-netting role (clinical, management/administrative).</w:t>
            </w:r>
          </w:p>
        </w:tc>
      </w:tr>
      <w:tr w:rsidR="003C12DB" w:rsidRPr="00AF1703" w14:paraId="4CCE0C58" w14:textId="77777777" w:rsidTr="001D1F95">
        <w:trPr>
          <w:trHeight w:val="755"/>
        </w:trPr>
        <w:tc>
          <w:tcPr>
            <w:tcW w:w="3936" w:type="dxa"/>
          </w:tcPr>
          <w:p w14:paraId="0BC9D62F" w14:textId="16FD6E65" w:rsidR="00475FDA" w:rsidRPr="00AF1703" w:rsidRDefault="00475FDA" w:rsidP="003802A1">
            <w:pPr>
              <w:spacing w:line="240" w:lineRule="auto"/>
              <w:rPr>
                <w:rFonts w:cstheme="minorHAnsi"/>
                <w:szCs w:val="22"/>
              </w:rPr>
            </w:pPr>
            <w:r w:rsidRPr="00AF1703">
              <w:rPr>
                <w:rFonts w:cstheme="minorHAnsi"/>
                <w:szCs w:val="22"/>
              </w:rPr>
              <w:t>Planned Sample Size</w:t>
            </w:r>
          </w:p>
        </w:tc>
        <w:tc>
          <w:tcPr>
            <w:tcW w:w="6237" w:type="dxa"/>
            <w:gridSpan w:val="2"/>
          </w:tcPr>
          <w:p w14:paraId="1ED33943" w14:textId="78BD7BD8" w:rsidR="00227DC9" w:rsidRDefault="00227DC9" w:rsidP="003802A1">
            <w:pPr>
              <w:spacing w:line="240" w:lineRule="auto"/>
              <w:rPr>
                <w:color w:val="000000"/>
                <w:szCs w:val="20"/>
              </w:rPr>
            </w:pPr>
            <w:r w:rsidRPr="00AF1703">
              <w:rPr>
                <w:color w:val="000000"/>
                <w:szCs w:val="20"/>
              </w:rPr>
              <w:t xml:space="preserve">Six general practice surgeries, three of which will be randomised to the intervention arm, and three to the control arm. </w:t>
            </w:r>
          </w:p>
          <w:p w14:paraId="3E0331DE" w14:textId="465519B2" w:rsidR="00D9399C" w:rsidRPr="008D14A3" w:rsidRDefault="00D9399C" w:rsidP="003802A1">
            <w:pPr>
              <w:spacing w:line="240" w:lineRule="auto"/>
              <w:rPr>
                <w:color w:val="000000"/>
                <w:szCs w:val="20"/>
              </w:rPr>
            </w:pPr>
            <w:r w:rsidRPr="008D14A3">
              <w:rPr>
                <w:b/>
                <w:bCs/>
                <w:color w:val="000000"/>
                <w:szCs w:val="20"/>
              </w:rPr>
              <w:t>Baseline</w:t>
            </w:r>
            <w:r w:rsidRPr="008D14A3">
              <w:rPr>
                <w:color w:val="000000"/>
                <w:szCs w:val="20"/>
              </w:rPr>
              <w:t>: 36 adult patients (18 in the intervention arm and 18 in the control arm).</w:t>
            </w:r>
          </w:p>
          <w:p w14:paraId="75EE637D" w14:textId="679CB0A0" w:rsidR="00C81AD2" w:rsidRPr="00AF1703" w:rsidRDefault="00D9399C" w:rsidP="003802A1">
            <w:pPr>
              <w:spacing w:line="240" w:lineRule="auto"/>
              <w:rPr>
                <w:color w:val="000000"/>
                <w:szCs w:val="20"/>
              </w:rPr>
            </w:pPr>
            <w:r w:rsidRPr="008D14A3">
              <w:rPr>
                <w:b/>
                <w:bCs/>
                <w:color w:val="000000"/>
                <w:szCs w:val="20"/>
              </w:rPr>
              <w:t>Intervention</w:t>
            </w:r>
            <w:r w:rsidRPr="008D14A3">
              <w:rPr>
                <w:color w:val="000000"/>
                <w:szCs w:val="20"/>
              </w:rPr>
              <w:t>:</w:t>
            </w:r>
            <w:r>
              <w:rPr>
                <w:color w:val="000000"/>
                <w:szCs w:val="20"/>
              </w:rPr>
              <w:t xml:space="preserve"> </w:t>
            </w:r>
            <w:r w:rsidR="00C81AD2" w:rsidRPr="00AF1703">
              <w:rPr>
                <w:color w:val="000000"/>
                <w:szCs w:val="20"/>
              </w:rPr>
              <w:t>120 adult patients (60 in the intervention arm and 60 in the control arm), plus adult f</w:t>
            </w:r>
            <w:r w:rsidR="00C81AD2" w:rsidRPr="00AF1703">
              <w:rPr>
                <w:rFonts w:cstheme="minorHAnsi"/>
                <w:szCs w:val="22"/>
              </w:rPr>
              <w:t>amily members or informal carers who accompany eligible patients</w:t>
            </w:r>
            <w:r w:rsidR="00C1774F" w:rsidRPr="00AF1703">
              <w:rPr>
                <w:rFonts w:cstheme="minorHAnsi"/>
                <w:szCs w:val="22"/>
              </w:rPr>
              <w:t xml:space="preserve"> who lack capacity</w:t>
            </w:r>
            <w:r w:rsidR="00C81AD2" w:rsidRPr="00AF1703">
              <w:rPr>
                <w:rFonts w:cstheme="minorHAnsi"/>
                <w:szCs w:val="22"/>
              </w:rPr>
              <w:t xml:space="preserve"> in consultations</w:t>
            </w:r>
            <w:r w:rsidR="00C1774F" w:rsidRPr="00AF1703">
              <w:rPr>
                <w:rFonts w:cstheme="minorHAnsi"/>
                <w:szCs w:val="22"/>
              </w:rPr>
              <w:t>.</w:t>
            </w:r>
            <w:r w:rsidR="00105B33" w:rsidRPr="00AF1703">
              <w:rPr>
                <w:rFonts w:cstheme="minorHAnsi"/>
                <w:szCs w:val="22"/>
              </w:rPr>
              <w:t xml:space="preserve"> Of these,</w:t>
            </w:r>
            <w:r w:rsidR="00CC261B" w:rsidRPr="00AF1703">
              <w:rPr>
                <w:rFonts w:cstheme="minorHAnsi"/>
                <w:szCs w:val="22"/>
              </w:rPr>
              <w:t xml:space="preserve"> 60 will complete consultation satisfaction questionnaires</w:t>
            </w:r>
            <w:r w:rsidR="00CC261B" w:rsidRPr="00AF1703">
              <w:rPr>
                <w:color w:val="000000"/>
                <w:szCs w:val="20"/>
              </w:rPr>
              <w:t xml:space="preserve"> (intervention n=30; control n=30), and</w:t>
            </w:r>
            <w:r w:rsidR="00105B33" w:rsidRPr="00AF1703">
              <w:rPr>
                <w:rFonts w:cstheme="minorHAnsi"/>
                <w:szCs w:val="22"/>
              </w:rPr>
              <w:t xml:space="preserve"> 15</w:t>
            </w:r>
            <w:r w:rsidR="00CC261B" w:rsidRPr="00AF1703">
              <w:rPr>
                <w:rFonts w:cstheme="minorHAnsi"/>
                <w:szCs w:val="22"/>
              </w:rPr>
              <w:t xml:space="preserve"> intervention</w:t>
            </w:r>
            <w:r w:rsidR="00105B33" w:rsidRPr="00AF1703">
              <w:rPr>
                <w:rFonts w:cstheme="minorHAnsi"/>
                <w:szCs w:val="22"/>
              </w:rPr>
              <w:t xml:space="preserve"> patients (or their carers where they do not have capacity) will be interviewed.</w:t>
            </w:r>
            <w:r w:rsidR="00D755C5" w:rsidRPr="00AF1703">
              <w:rPr>
                <w:rFonts w:cstheme="minorHAnsi"/>
                <w:szCs w:val="22"/>
              </w:rPr>
              <w:t xml:space="preserve"> </w:t>
            </w:r>
          </w:p>
          <w:p w14:paraId="592A74C2" w14:textId="00C898EC" w:rsidR="00C81AD2" w:rsidRPr="00AF1703" w:rsidRDefault="00C81AD2" w:rsidP="003802A1">
            <w:pPr>
              <w:spacing w:line="240" w:lineRule="auto"/>
              <w:rPr>
                <w:color w:val="000000"/>
                <w:szCs w:val="20"/>
              </w:rPr>
            </w:pPr>
            <w:r w:rsidRPr="00AF1703">
              <w:rPr>
                <w:color w:val="000000"/>
                <w:szCs w:val="20"/>
              </w:rPr>
              <w:t xml:space="preserve">18 </w:t>
            </w:r>
            <w:r w:rsidR="00C1774F" w:rsidRPr="00AF1703">
              <w:rPr>
                <w:color w:val="000000"/>
                <w:szCs w:val="20"/>
              </w:rPr>
              <w:t>staff to take part in interviews</w:t>
            </w:r>
            <w:r w:rsidR="00105B33" w:rsidRPr="00AF1703">
              <w:rPr>
                <w:color w:val="000000"/>
                <w:szCs w:val="20"/>
              </w:rPr>
              <w:t xml:space="preserve"> - an average of 3 per participating GP practice - and</w:t>
            </w:r>
            <w:r w:rsidR="00C1774F" w:rsidRPr="00AF1703">
              <w:rPr>
                <w:color w:val="000000"/>
                <w:szCs w:val="20"/>
              </w:rPr>
              <w:t xml:space="preserve"> 30 staff to take part in focus groups</w:t>
            </w:r>
            <w:r w:rsidR="00105B33" w:rsidRPr="00AF1703">
              <w:rPr>
                <w:color w:val="000000"/>
                <w:szCs w:val="20"/>
              </w:rPr>
              <w:t xml:space="preserve"> (5 staff per group in each practice). </w:t>
            </w:r>
          </w:p>
        </w:tc>
      </w:tr>
      <w:tr w:rsidR="003C12DB" w:rsidRPr="00AF1703" w14:paraId="62E93A6F" w14:textId="77777777" w:rsidTr="001D1F95">
        <w:trPr>
          <w:trHeight w:val="385"/>
        </w:trPr>
        <w:tc>
          <w:tcPr>
            <w:tcW w:w="3936" w:type="dxa"/>
          </w:tcPr>
          <w:p w14:paraId="17BC6BF4" w14:textId="42BCA15B" w:rsidR="00475FDA" w:rsidRPr="00AF1703" w:rsidRDefault="00105B33" w:rsidP="003802A1">
            <w:pPr>
              <w:spacing w:line="240" w:lineRule="auto"/>
              <w:rPr>
                <w:rFonts w:cstheme="minorHAnsi"/>
                <w:szCs w:val="22"/>
              </w:rPr>
            </w:pPr>
            <w:r w:rsidRPr="00AF1703">
              <w:rPr>
                <w:rFonts w:cstheme="minorHAnsi"/>
                <w:szCs w:val="22"/>
              </w:rPr>
              <w:t>Intervention</w:t>
            </w:r>
            <w:r w:rsidR="00475FDA" w:rsidRPr="00AF1703">
              <w:rPr>
                <w:rFonts w:cstheme="minorHAnsi"/>
                <w:szCs w:val="22"/>
              </w:rPr>
              <w:t xml:space="preserve"> duration</w:t>
            </w:r>
          </w:p>
        </w:tc>
        <w:tc>
          <w:tcPr>
            <w:tcW w:w="6237" w:type="dxa"/>
            <w:gridSpan w:val="2"/>
          </w:tcPr>
          <w:p w14:paraId="32863D44" w14:textId="73E49A16" w:rsidR="00475FDA" w:rsidRPr="00AF1703" w:rsidRDefault="00105B33" w:rsidP="003802A1">
            <w:pPr>
              <w:spacing w:line="240" w:lineRule="auto"/>
              <w:rPr>
                <w:rFonts w:cstheme="minorHAnsi"/>
                <w:color w:val="0000FF"/>
                <w:szCs w:val="22"/>
              </w:rPr>
            </w:pPr>
            <w:r w:rsidRPr="00AF1703">
              <w:rPr>
                <w:rFonts w:cstheme="minorHAnsi"/>
                <w:szCs w:val="22"/>
              </w:rPr>
              <w:t xml:space="preserve">Months 7-15 of the study, i.e. 9 months. </w:t>
            </w:r>
          </w:p>
        </w:tc>
      </w:tr>
      <w:tr w:rsidR="003C12DB" w:rsidRPr="00AF1703" w14:paraId="23FDA7F9" w14:textId="77777777" w:rsidTr="001D1F95">
        <w:trPr>
          <w:trHeight w:val="385"/>
        </w:trPr>
        <w:tc>
          <w:tcPr>
            <w:tcW w:w="3936" w:type="dxa"/>
          </w:tcPr>
          <w:p w14:paraId="2873A146" w14:textId="77777777" w:rsidR="00475FDA" w:rsidRPr="00AF1703" w:rsidRDefault="00475FDA" w:rsidP="003802A1">
            <w:pPr>
              <w:spacing w:line="240" w:lineRule="auto"/>
              <w:rPr>
                <w:rFonts w:cstheme="minorHAnsi"/>
                <w:szCs w:val="22"/>
              </w:rPr>
            </w:pPr>
            <w:r w:rsidRPr="00AF1703">
              <w:rPr>
                <w:rFonts w:cstheme="minorHAnsi"/>
                <w:szCs w:val="22"/>
              </w:rPr>
              <w:t>Follow up duration</w:t>
            </w:r>
          </w:p>
        </w:tc>
        <w:tc>
          <w:tcPr>
            <w:tcW w:w="6237" w:type="dxa"/>
            <w:gridSpan w:val="2"/>
          </w:tcPr>
          <w:p w14:paraId="6F3EB217" w14:textId="47104D74" w:rsidR="00C8170E" w:rsidRPr="00AF1703" w:rsidRDefault="00105B33" w:rsidP="003802A1">
            <w:pPr>
              <w:spacing w:line="240" w:lineRule="auto"/>
              <w:rPr>
                <w:rFonts w:cstheme="minorHAnsi"/>
                <w:szCs w:val="22"/>
              </w:rPr>
            </w:pPr>
            <w:r w:rsidRPr="00AF1703">
              <w:rPr>
                <w:rFonts w:cstheme="minorHAnsi"/>
                <w:szCs w:val="22"/>
              </w:rPr>
              <w:t xml:space="preserve">We will </w:t>
            </w:r>
            <w:r w:rsidR="00F77D63" w:rsidRPr="00AF1703">
              <w:rPr>
                <w:rFonts w:cstheme="minorHAnsi"/>
                <w:szCs w:val="22"/>
              </w:rPr>
              <w:t>ask all participating</w:t>
            </w:r>
            <w:r w:rsidRPr="00AF1703">
              <w:rPr>
                <w:rFonts w:cstheme="minorHAnsi"/>
                <w:szCs w:val="22"/>
              </w:rPr>
              <w:t xml:space="preserve"> patients </w:t>
            </w:r>
            <w:r w:rsidR="00F77D63" w:rsidRPr="00AF1703">
              <w:rPr>
                <w:rFonts w:cstheme="minorHAnsi"/>
                <w:szCs w:val="22"/>
              </w:rPr>
              <w:t>to complete</w:t>
            </w:r>
            <w:r w:rsidRPr="00AF1703">
              <w:rPr>
                <w:rFonts w:cstheme="minorHAnsi"/>
                <w:szCs w:val="22"/>
              </w:rPr>
              <w:t xml:space="preserve"> a consultation satisfaction </w:t>
            </w:r>
            <w:r w:rsidR="004F7E32" w:rsidRPr="00AF1703">
              <w:rPr>
                <w:rFonts w:cstheme="minorHAnsi"/>
                <w:szCs w:val="22"/>
              </w:rPr>
              <w:t>questionnaire,</w:t>
            </w:r>
            <w:r w:rsidRPr="00AF1703">
              <w:rPr>
                <w:rFonts w:cstheme="minorHAnsi"/>
                <w:szCs w:val="22"/>
              </w:rPr>
              <w:t xml:space="preserve"> and</w:t>
            </w:r>
            <w:r w:rsidR="00F77D63" w:rsidRPr="00AF1703">
              <w:rPr>
                <w:rFonts w:cstheme="minorHAnsi"/>
                <w:szCs w:val="22"/>
              </w:rPr>
              <w:t xml:space="preserve"> we will also invite</w:t>
            </w:r>
            <w:r w:rsidRPr="00AF1703">
              <w:rPr>
                <w:rFonts w:cstheme="minorHAnsi"/>
                <w:szCs w:val="22"/>
              </w:rPr>
              <w:t xml:space="preserve"> patients in the intervention arm</w:t>
            </w:r>
            <w:r w:rsidR="00F77D63" w:rsidRPr="00AF1703">
              <w:rPr>
                <w:rFonts w:cstheme="minorHAnsi"/>
                <w:szCs w:val="22"/>
              </w:rPr>
              <w:t xml:space="preserve"> to take part in </w:t>
            </w:r>
            <w:r w:rsidRPr="00AF1703">
              <w:rPr>
                <w:rFonts w:cstheme="minorHAnsi"/>
                <w:szCs w:val="22"/>
              </w:rPr>
              <w:t xml:space="preserve">an interview. These activities are planned to take place </w:t>
            </w:r>
            <w:r w:rsidR="00C8170E" w:rsidRPr="00AF1703">
              <w:rPr>
                <w:rFonts w:cstheme="minorHAnsi"/>
                <w:szCs w:val="22"/>
              </w:rPr>
              <w:t xml:space="preserve">from months 8-17 of the study (depending on when patients were recruited), giving an overall follow-up period of 10 months. </w:t>
            </w:r>
          </w:p>
          <w:p w14:paraId="76FEB1F3" w14:textId="69902E22" w:rsidR="00C8170E" w:rsidRPr="00AF1703" w:rsidRDefault="00C8170E" w:rsidP="003802A1">
            <w:pPr>
              <w:spacing w:line="240" w:lineRule="auto"/>
              <w:rPr>
                <w:rFonts w:cstheme="minorHAnsi"/>
                <w:szCs w:val="22"/>
              </w:rPr>
            </w:pPr>
            <w:r w:rsidRPr="00AF1703">
              <w:rPr>
                <w:rFonts w:cstheme="minorHAnsi"/>
                <w:szCs w:val="22"/>
              </w:rPr>
              <w:lastRenderedPageBreak/>
              <w:t xml:space="preserve">We will follow-up staff in both intervention and control </w:t>
            </w:r>
            <w:r w:rsidR="009E4363" w:rsidRPr="00AF1703">
              <w:rPr>
                <w:rFonts w:cstheme="minorHAnsi"/>
                <w:szCs w:val="22"/>
              </w:rPr>
              <w:t>surgeries</w:t>
            </w:r>
            <w:r w:rsidRPr="00AF1703">
              <w:rPr>
                <w:rFonts w:cstheme="minorHAnsi"/>
                <w:szCs w:val="22"/>
              </w:rPr>
              <w:t xml:space="preserve"> with interviews and focus groups in months 16-21 of the study, giving a </w:t>
            </w:r>
            <w:r w:rsidR="00F77D63" w:rsidRPr="00AF1703">
              <w:rPr>
                <w:rFonts w:cstheme="minorHAnsi"/>
                <w:szCs w:val="22"/>
              </w:rPr>
              <w:t>six</w:t>
            </w:r>
            <w:r w:rsidRPr="00AF1703">
              <w:rPr>
                <w:rFonts w:cstheme="minorHAnsi"/>
                <w:szCs w:val="22"/>
              </w:rPr>
              <w:t xml:space="preserve"> month follow-up period. </w:t>
            </w:r>
          </w:p>
        </w:tc>
      </w:tr>
      <w:tr w:rsidR="003C12DB" w:rsidRPr="00AF1703" w14:paraId="15260F08" w14:textId="77777777" w:rsidTr="001D1F95">
        <w:trPr>
          <w:trHeight w:val="385"/>
        </w:trPr>
        <w:tc>
          <w:tcPr>
            <w:tcW w:w="3936" w:type="dxa"/>
          </w:tcPr>
          <w:p w14:paraId="5521B620" w14:textId="77777777" w:rsidR="00475FDA" w:rsidRPr="00AF1703" w:rsidRDefault="00475FDA" w:rsidP="003802A1">
            <w:pPr>
              <w:spacing w:line="240" w:lineRule="auto"/>
              <w:rPr>
                <w:rFonts w:cstheme="minorHAnsi"/>
                <w:szCs w:val="22"/>
              </w:rPr>
            </w:pPr>
            <w:r w:rsidRPr="00AF1703">
              <w:rPr>
                <w:rFonts w:cstheme="minorHAnsi"/>
                <w:szCs w:val="22"/>
              </w:rPr>
              <w:lastRenderedPageBreak/>
              <w:t>Planned Trial Period</w:t>
            </w:r>
          </w:p>
        </w:tc>
        <w:tc>
          <w:tcPr>
            <w:tcW w:w="6237" w:type="dxa"/>
            <w:gridSpan w:val="2"/>
          </w:tcPr>
          <w:p w14:paraId="6A34C722" w14:textId="11606AE9" w:rsidR="00DC6001" w:rsidRPr="00AF1703" w:rsidRDefault="00DC6001" w:rsidP="00DC6001">
            <w:pPr>
              <w:spacing w:line="240" w:lineRule="auto"/>
              <w:rPr>
                <w:rFonts w:cstheme="minorHAnsi"/>
                <w:szCs w:val="22"/>
              </w:rPr>
            </w:pPr>
            <w:r w:rsidRPr="00AF1703">
              <w:rPr>
                <w:rFonts w:cstheme="minorHAnsi"/>
                <w:szCs w:val="22"/>
              </w:rPr>
              <w:t xml:space="preserve">The study will be of 30 months’ duration with a proposed time frame of November 2025 to </w:t>
            </w:r>
            <w:r w:rsidR="002D36FE" w:rsidRPr="00AF1703">
              <w:rPr>
                <w:rFonts w:cstheme="minorHAnsi"/>
                <w:szCs w:val="22"/>
              </w:rPr>
              <w:t>April</w:t>
            </w:r>
            <w:r w:rsidRPr="00AF1703">
              <w:rPr>
                <w:rFonts w:cstheme="minorHAnsi"/>
                <w:szCs w:val="22"/>
              </w:rPr>
              <w:t xml:space="preserve"> 202</w:t>
            </w:r>
            <w:r w:rsidR="002D36FE" w:rsidRPr="00AF1703">
              <w:rPr>
                <w:rFonts w:cstheme="minorHAnsi"/>
                <w:szCs w:val="22"/>
              </w:rPr>
              <w:t>8</w:t>
            </w:r>
            <w:r w:rsidRPr="00AF1703">
              <w:rPr>
                <w:rFonts w:cstheme="minorHAnsi"/>
                <w:szCs w:val="22"/>
              </w:rPr>
              <w:t>.</w:t>
            </w:r>
          </w:p>
          <w:p w14:paraId="05C8455D" w14:textId="6BA24A90" w:rsidR="00DC6001" w:rsidRPr="00AF1703" w:rsidRDefault="002D36FE" w:rsidP="00DC6001">
            <w:pPr>
              <w:spacing w:line="240" w:lineRule="auto"/>
              <w:rPr>
                <w:rFonts w:cstheme="minorHAnsi"/>
                <w:szCs w:val="22"/>
              </w:rPr>
            </w:pPr>
            <w:r w:rsidRPr="00AF1703">
              <w:rPr>
                <w:rFonts w:cstheme="minorHAnsi"/>
                <w:b/>
                <w:bCs/>
                <w:szCs w:val="22"/>
              </w:rPr>
              <w:t>Work package 1</w:t>
            </w:r>
            <w:r w:rsidRPr="00AF1703">
              <w:rPr>
                <w:rFonts w:cstheme="minorHAnsi"/>
                <w:szCs w:val="22"/>
              </w:rPr>
              <w:t xml:space="preserve"> (baseline)</w:t>
            </w:r>
            <w:r w:rsidR="00DC6001" w:rsidRPr="00AF1703">
              <w:rPr>
                <w:rFonts w:cstheme="minorHAnsi"/>
                <w:szCs w:val="22"/>
              </w:rPr>
              <w:t xml:space="preserve">: </w:t>
            </w:r>
            <w:r w:rsidRPr="00AF1703">
              <w:rPr>
                <w:rFonts w:cstheme="minorHAnsi"/>
                <w:szCs w:val="22"/>
              </w:rPr>
              <w:t>6</w:t>
            </w:r>
            <w:r w:rsidR="00DC6001" w:rsidRPr="00AF1703">
              <w:rPr>
                <w:rFonts w:cstheme="minorHAnsi"/>
                <w:szCs w:val="22"/>
              </w:rPr>
              <w:t xml:space="preserve"> months, </w:t>
            </w:r>
            <w:r w:rsidRPr="00AF1703">
              <w:rPr>
                <w:rFonts w:cstheme="minorHAnsi"/>
                <w:szCs w:val="22"/>
              </w:rPr>
              <w:t>November</w:t>
            </w:r>
            <w:r w:rsidR="00DC6001" w:rsidRPr="00AF1703">
              <w:rPr>
                <w:rFonts w:cstheme="minorHAnsi"/>
                <w:szCs w:val="22"/>
              </w:rPr>
              <w:t xml:space="preserve"> 202</w:t>
            </w:r>
            <w:r w:rsidRPr="00AF1703">
              <w:rPr>
                <w:rFonts w:cstheme="minorHAnsi"/>
                <w:szCs w:val="22"/>
              </w:rPr>
              <w:t>5</w:t>
            </w:r>
            <w:r w:rsidR="00DC6001" w:rsidRPr="00AF1703">
              <w:rPr>
                <w:rFonts w:cstheme="minorHAnsi"/>
                <w:szCs w:val="22"/>
              </w:rPr>
              <w:t xml:space="preserve"> to </w:t>
            </w:r>
            <w:r w:rsidRPr="00AF1703">
              <w:rPr>
                <w:rFonts w:cstheme="minorHAnsi"/>
                <w:szCs w:val="22"/>
              </w:rPr>
              <w:t>April</w:t>
            </w:r>
            <w:r w:rsidR="00DC6001" w:rsidRPr="00AF1703">
              <w:rPr>
                <w:rFonts w:cstheme="minorHAnsi"/>
                <w:szCs w:val="22"/>
              </w:rPr>
              <w:t xml:space="preserve"> 202</w:t>
            </w:r>
            <w:r w:rsidRPr="00AF1703">
              <w:rPr>
                <w:rFonts w:cstheme="minorHAnsi"/>
                <w:szCs w:val="22"/>
              </w:rPr>
              <w:t>6</w:t>
            </w:r>
          </w:p>
          <w:p w14:paraId="6F19A460" w14:textId="09A8659B" w:rsidR="00DC6001" w:rsidRPr="00AF1703" w:rsidRDefault="002D36FE" w:rsidP="00DC6001">
            <w:pPr>
              <w:spacing w:line="240" w:lineRule="auto"/>
              <w:rPr>
                <w:rFonts w:cstheme="minorHAnsi"/>
                <w:szCs w:val="22"/>
              </w:rPr>
            </w:pPr>
            <w:r w:rsidRPr="00AF1703">
              <w:rPr>
                <w:rFonts w:cstheme="minorHAnsi"/>
                <w:b/>
                <w:bCs/>
                <w:szCs w:val="22"/>
              </w:rPr>
              <w:t>Work package 2</w:t>
            </w:r>
            <w:r w:rsidRPr="00AF1703">
              <w:rPr>
                <w:rFonts w:cstheme="minorHAnsi"/>
                <w:szCs w:val="22"/>
              </w:rPr>
              <w:t xml:space="preserve"> (intervention):</w:t>
            </w:r>
            <w:r w:rsidR="00DC6001" w:rsidRPr="00AF1703">
              <w:rPr>
                <w:rFonts w:cstheme="minorHAnsi"/>
                <w:szCs w:val="22"/>
              </w:rPr>
              <w:t xml:space="preserve"> 9 months, </w:t>
            </w:r>
            <w:r w:rsidRPr="00AF1703">
              <w:rPr>
                <w:rFonts w:cstheme="minorHAnsi"/>
                <w:szCs w:val="22"/>
              </w:rPr>
              <w:t>May</w:t>
            </w:r>
            <w:r w:rsidR="00DC6001" w:rsidRPr="00AF1703">
              <w:rPr>
                <w:rFonts w:cstheme="minorHAnsi"/>
                <w:szCs w:val="22"/>
              </w:rPr>
              <w:t xml:space="preserve"> 202</w:t>
            </w:r>
            <w:r w:rsidRPr="00AF1703">
              <w:rPr>
                <w:rFonts w:cstheme="minorHAnsi"/>
                <w:szCs w:val="22"/>
              </w:rPr>
              <w:t>6</w:t>
            </w:r>
            <w:r w:rsidR="00DC6001" w:rsidRPr="00AF1703">
              <w:rPr>
                <w:rFonts w:cstheme="minorHAnsi"/>
                <w:szCs w:val="22"/>
              </w:rPr>
              <w:t xml:space="preserve"> to </w:t>
            </w:r>
            <w:r w:rsidRPr="00AF1703">
              <w:rPr>
                <w:rFonts w:cstheme="minorHAnsi"/>
                <w:szCs w:val="22"/>
              </w:rPr>
              <w:t>January</w:t>
            </w:r>
            <w:r w:rsidR="00DC6001" w:rsidRPr="00AF1703">
              <w:rPr>
                <w:rFonts w:cstheme="minorHAnsi"/>
                <w:szCs w:val="22"/>
              </w:rPr>
              <w:t xml:space="preserve"> 202</w:t>
            </w:r>
            <w:r w:rsidRPr="00AF1703">
              <w:rPr>
                <w:rFonts w:cstheme="minorHAnsi"/>
                <w:szCs w:val="22"/>
              </w:rPr>
              <w:t>7</w:t>
            </w:r>
          </w:p>
          <w:p w14:paraId="0954CC16" w14:textId="00F3EA2F" w:rsidR="00475FDA" w:rsidRPr="00AF1703" w:rsidRDefault="002D36FE" w:rsidP="00DC6001">
            <w:pPr>
              <w:spacing w:line="240" w:lineRule="auto"/>
              <w:rPr>
                <w:rFonts w:cstheme="minorHAnsi"/>
                <w:szCs w:val="22"/>
              </w:rPr>
            </w:pPr>
            <w:r w:rsidRPr="00AF1703">
              <w:rPr>
                <w:rFonts w:cstheme="minorHAnsi"/>
                <w:b/>
                <w:bCs/>
                <w:szCs w:val="22"/>
              </w:rPr>
              <w:t>Work package 3</w:t>
            </w:r>
            <w:r w:rsidRPr="00AF1703">
              <w:rPr>
                <w:rFonts w:cstheme="minorHAnsi"/>
                <w:szCs w:val="22"/>
              </w:rPr>
              <w:t xml:space="preserve"> (data collection, evaluation, reporting</w:t>
            </w:r>
            <w:r w:rsidR="0067440F" w:rsidRPr="00AF1703">
              <w:rPr>
                <w:rFonts w:cstheme="minorHAnsi"/>
                <w:szCs w:val="22"/>
              </w:rPr>
              <w:t>)</w:t>
            </w:r>
            <w:r w:rsidRPr="00AF1703">
              <w:rPr>
                <w:rFonts w:cstheme="minorHAnsi"/>
                <w:szCs w:val="22"/>
              </w:rPr>
              <w:t>: 15 months, February 2027 to April 2028</w:t>
            </w:r>
          </w:p>
        </w:tc>
      </w:tr>
      <w:tr w:rsidR="001D1F95" w:rsidRPr="00AF1703" w14:paraId="58353C48" w14:textId="77777777" w:rsidTr="00311F86">
        <w:trPr>
          <w:trHeight w:val="428"/>
        </w:trPr>
        <w:tc>
          <w:tcPr>
            <w:tcW w:w="3936" w:type="dxa"/>
          </w:tcPr>
          <w:p w14:paraId="701B71BB" w14:textId="4A6D8C19" w:rsidR="001D1F95" w:rsidRPr="00AF1703" w:rsidRDefault="004B533E" w:rsidP="003802A1">
            <w:pPr>
              <w:spacing w:line="240" w:lineRule="auto"/>
              <w:rPr>
                <w:rFonts w:cstheme="minorHAnsi"/>
                <w:szCs w:val="22"/>
              </w:rPr>
            </w:pPr>
            <w:r w:rsidRPr="00AF1703">
              <w:rPr>
                <w:rFonts w:cstheme="minorHAnsi"/>
                <w:szCs w:val="22"/>
              </w:rPr>
              <w:t>Objectives &amp; Outcome Measures</w:t>
            </w:r>
          </w:p>
        </w:tc>
        <w:tc>
          <w:tcPr>
            <w:tcW w:w="2551" w:type="dxa"/>
          </w:tcPr>
          <w:p w14:paraId="70BD9401" w14:textId="77777777" w:rsidR="001D1F95" w:rsidRPr="00AF1703" w:rsidRDefault="001D1F95" w:rsidP="003802A1">
            <w:pPr>
              <w:spacing w:line="240" w:lineRule="auto"/>
              <w:rPr>
                <w:rFonts w:cstheme="minorHAnsi"/>
                <w:szCs w:val="22"/>
              </w:rPr>
            </w:pPr>
            <w:r w:rsidRPr="00AF1703">
              <w:rPr>
                <w:rFonts w:cstheme="minorHAnsi"/>
                <w:szCs w:val="22"/>
              </w:rPr>
              <w:t>Objectives</w:t>
            </w:r>
          </w:p>
        </w:tc>
        <w:tc>
          <w:tcPr>
            <w:tcW w:w="3686" w:type="dxa"/>
          </w:tcPr>
          <w:p w14:paraId="25CD835D" w14:textId="3B8176F6" w:rsidR="001D1F95" w:rsidRPr="00AF1703" w:rsidRDefault="001D1F95" w:rsidP="003802A1">
            <w:pPr>
              <w:spacing w:line="240" w:lineRule="auto"/>
              <w:rPr>
                <w:rFonts w:cstheme="minorHAnsi"/>
                <w:szCs w:val="22"/>
              </w:rPr>
            </w:pPr>
            <w:r w:rsidRPr="00AF1703">
              <w:rPr>
                <w:rFonts w:cstheme="minorHAnsi"/>
                <w:szCs w:val="22"/>
              </w:rPr>
              <w:t>Outcome Measures</w:t>
            </w:r>
          </w:p>
        </w:tc>
      </w:tr>
      <w:tr w:rsidR="003C12DB" w:rsidRPr="00AF1703" w14:paraId="4A72BEB2" w14:textId="77777777" w:rsidTr="00311F86">
        <w:trPr>
          <w:trHeight w:val="770"/>
        </w:trPr>
        <w:tc>
          <w:tcPr>
            <w:tcW w:w="3936" w:type="dxa"/>
          </w:tcPr>
          <w:p w14:paraId="0D568A86" w14:textId="77777777" w:rsidR="00475FDA" w:rsidRPr="00AF1703" w:rsidRDefault="00475FDA" w:rsidP="003802A1">
            <w:pPr>
              <w:spacing w:line="240" w:lineRule="auto"/>
              <w:rPr>
                <w:rFonts w:cstheme="minorHAnsi"/>
                <w:szCs w:val="22"/>
              </w:rPr>
            </w:pPr>
            <w:r w:rsidRPr="00AF1703">
              <w:rPr>
                <w:rFonts w:cstheme="minorHAnsi"/>
                <w:szCs w:val="22"/>
              </w:rPr>
              <w:t>Primary</w:t>
            </w:r>
          </w:p>
          <w:p w14:paraId="4C0CED87" w14:textId="77777777" w:rsidR="00475FDA" w:rsidRPr="00AF1703" w:rsidRDefault="00475FDA" w:rsidP="003802A1">
            <w:pPr>
              <w:spacing w:line="240" w:lineRule="auto"/>
              <w:rPr>
                <w:rFonts w:cstheme="minorHAnsi"/>
                <w:szCs w:val="22"/>
              </w:rPr>
            </w:pPr>
          </w:p>
        </w:tc>
        <w:tc>
          <w:tcPr>
            <w:tcW w:w="2551" w:type="dxa"/>
          </w:tcPr>
          <w:p w14:paraId="73108B5B" w14:textId="32B88709" w:rsidR="00475FDA" w:rsidRPr="00AF1703" w:rsidRDefault="00F77D63" w:rsidP="00F77D63">
            <w:pPr>
              <w:spacing w:line="240" w:lineRule="auto"/>
              <w:jc w:val="left"/>
              <w:rPr>
                <w:rFonts w:cstheme="minorHAnsi"/>
                <w:szCs w:val="22"/>
              </w:rPr>
            </w:pPr>
            <w:r w:rsidRPr="00AF1703">
              <w:rPr>
                <w:color w:val="000000"/>
                <w:szCs w:val="20"/>
              </w:rPr>
              <w:t>To investigate what</w:t>
            </w:r>
            <w:r w:rsidR="00415F69" w:rsidRPr="00AF1703">
              <w:rPr>
                <w:color w:val="000000"/>
                <w:szCs w:val="20"/>
              </w:rPr>
              <w:t xml:space="preserve"> outcomes would demonstrate SSNAP improves patients’ clinical outcomes</w:t>
            </w:r>
            <w:r w:rsidRPr="00AF1703">
              <w:rPr>
                <w:color w:val="000000"/>
                <w:szCs w:val="20"/>
              </w:rPr>
              <w:t>.</w:t>
            </w:r>
          </w:p>
        </w:tc>
        <w:tc>
          <w:tcPr>
            <w:tcW w:w="3686" w:type="dxa"/>
          </w:tcPr>
          <w:p w14:paraId="2C5B6D09" w14:textId="177CD39D" w:rsidR="004B533E" w:rsidRPr="00AF1703" w:rsidRDefault="002D36FE" w:rsidP="002D36FE">
            <w:pPr>
              <w:pBdr>
                <w:top w:val="nil"/>
                <w:left w:val="nil"/>
                <w:bottom w:val="nil"/>
                <w:right w:val="nil"/>
                <w:between w:val="nil"/>
              </w:pBdr>
              <w:spacing w:line="240" w:lineRule="auto"/>
            </w:pPr>
            <w:bookmarkStart w:id="20" w:name="_Hlk194672537"/>
            <w:r w:rsidRPr="00AF1703">
              <w:t>Diagnosis of cancer at all stages in primary care would be the preferred primary outcome, but it may be difficult to power a trial to detect differences in this. Therefore we will explore a range of clinical outcomes, such as primary care interval for cancer diagnoses (time between first recorded symptom of cancer and referral to secondary cancer care) and number of primary care consultations between first recorded symptoms and subsequent referral to secondary care. Having narrowed down a long set of clinical outcomes to a maximum of three, we will collect these data as part of this feasibility study</w:t>
            </w:r>
            <w:bookmarkEnd w:id="20"/>
            <w:r w:rsidR="005F19FE" w:rsidRPr="00AF1703">
              <w:t>.</w:t>
            </w:r>
          </w:p>
        </w:tc>
      </w:tr>
      <w:tr w:rsidR="00FE326E" w:rsidRPr="00AF1703" w14:paraId="7E64F1F4" w14:textId="77777777" w:rsidTr="00311F86">
        <w:trPr>
          <w:trHeight w:val="416"/>
        </w:trPr>
        <w:tc>
          <w:tcPr>
            <w:tcW w:w="3936" w:type="dxa"/>
            <w:vMerge w:val="restart"/>
          </w:tcPr>
          <w:p w14:paraId="66B77C14" w14:textId="77777777" w:rsidR="00FE326E" w:rsidRPr="00AF1703" w:rsidRDefault="00FE326E" w:rsidP="00FE326E">
            <w:pPr>
              <w:spacing w:line="240" w:lineRule="auto"/>
              <w:rPr>
                <w:rFonts w:cstheme="minorHAnsi"/>
                <w:szCs w:val="22"/>
              </w:rPr>
            </w:pPr>
            <w:r w:rsidRPr="00AF1703">
              <w:rPr>
                <w:rFonts w:cstheme="minorHAnsi"/>
                <w:szCs w:val="22"/>
              </w:rPr>
              <w:t>Secondary</w:t>
            </w:r>
          </w:p>
          <w:p w14:paraId="36FD4DD7" w14:textId="77777777" w:rsidR="00FE326E" w:rsidRPr="00AF1703" w:rsidRDefault="00FE326E" w:rsidP="00FE326E">
            <w:pPr>
              <w:spacing w:line="240" w:lineRule="auto"/>
              <w:rPr>
                <w:rFonts w:cstheme="minorHAnsi"/>
                <w:szCs w:val="22"/>
              </w:rPr>
            </w:pPr>
          </w:p>
          <w:p w14:paraId="04FD4B3D" w14:textId="77777777" w:rsidR="00FE326E" w:rsidRPr="00AF1703" w:rsidRDefault="00FE326E" w:rsidP="00FE326E">
            <w:pPr>
              <w:spacing w:line="240" w:lineRule="auto"/>
              <w:rPr>
                <w:rFonts w:cstheme="minorHAnsi"/>
                <w:szCs w:val="22"/>
              </w:rPr>
            </w:pPr>
          </w:p>
        </w:tc>
        <w:tc>
          <w:tcPr>
            <w:tcW w:w="2551" w:type="dxa"/>
          </w:tcPr>
          <w:p w14:paraId="5188AC2C" w14:textId="0EF7F9C0" w:rsidR="00FE326E" w:rsidRPr="00AF1703" w:rsidRDefault="00F77D63" w:rsidP="00F77D63">
            <w:pPr>
              <w:spacing w:line="240" w:lineRule="auto"/>
              <w:jc w:val="left"/>
              <w:rPr>
                <w:color w:val="000000"/>
                <w:szCs w:val="20"/>
              </w:rPr>
            </w:pPr>
            <w:r w:rsidRPr="00AF1703">
              <w:rPr>
                <w:color w:val="000000"/>
                <w:szCs w:val="20"/>
              </w:rPr>
              <w:t>To investigate what</w:t>
            </w:r>
            <w:r w:rsidR="00FE326E" w:rsidRPr="00AF1703">
              <w:rPr>
                <w:color w:val="000000"/>
                <w:szCs w:val="20"/>
              </w:rPr>
              <w:t xml:space="preserve"> outcomes would demonstrate whether SSNAP successfully supports communication </w:t>
            </w:r>
            <w:r w:rsidR="004B533E" w:rsidRPr="00AF1703">
              <w:rPr>
                <w:color w:val="000000"/>
                <w:szCs w:val="20"/>
              </w:rPr>
              <w:t>&amp;</w:t>
            </w:r>
            <w:r w:rsidR="00FE326E" w:rsidRPr="00AF1703">
              <w:rPr>
                <w:color w:val="000000"/>
                <w:szCs w:val="20"/>
              </w:rPr>
              <w:t xml:space="preserve"> shared decision-making around uncertainty</w:t>
            </w:r>
            <w:r w:rsidRPr="00AF1703">
              <w:rPr>
                <w:color w:val="000000"/>
                <w:szCs w:val="20"/>
              </w:rPr>
              <w:t xml:space="preserve">. </w:t>
            </w:r>
          </w:p>
          <w:p w14:paraId="043C2447" w14:textId="77777777" w:rsidR="00FE326E" w:rsidRPr="00AF1703" w:rsidRDefault="00FE326E" w:rsidP="003802A1">
            <w:pPr>
              <w:spacing w:line="240" w:lineRule="auto"/>
              <w:rPr>
                <w:color w:val="000000"/>
                <w:szCs w:val="20"/>
              </w:rPr>
            </w:pPr>
          </w:p>
        </w:tc>
        <w:tc>
          <w:tcPr>
            <w:tcW w:w="3686" w:type="dxa"/>
          </w:tcPr>
          <w:p w14:paraId="50423B55" w14:textId="2ACEE569" w:rsidR="00FE326E" w:rsidRPr="00AF1703" w:rsidRDefault="00FE326E" w:rsidP="00FE326E">
            <w:pPr>
              <w:spacing w:line="240" w:lineRule="auto"/>
              <w:ind w:left="13"/>
              <w:rPr>
                <w:rFonts w:cstheme="minorHAnsi"/>
                <w:szCs w:val="22"/>
              </w:rPr>
            </w:pPr>
            <w:r w:rsidRPr="00AF1703">
              <w:rPr>
                <w:rFonts w:cstheme="minorHAnsi"/>
                <w:szCs w:val="22"/>
              </w:rPr>
              <w:t>Time to re-attend</w:t>
            </w:r>
            <w:r w:rsidR="005F19FE" w:rsidRPr="00AF1703">
              <w:rPr>
                <w:rFonts w:cstheme="minorHAnsi"/>
                <w:szCs w:val="22"/>
              </w:rPr>
              <w:t>.</w:t>
            </w:r>
            <w:r w:rsidRPr="00AF1703">
              <w:rPr>
                <w:rFonts w:cstheme="minorHAnsi"/>
                <w:szCs w:val="22"/>
              </w:rPr>
              <w:t xml:space="preserve"> </w:t>
            </w:r>
          </w:p>
          <w:p w14:paraId="17EAFDDA" w14:textId="5E43A989" w:rsidR="00FE326E" w:rsidRPr="00AF1703" w:rsidRDefault="00FE326E" w:rsidP="00FE326E">
            <w:pPr>
              <w:spacing w:line="240" w:lineRule="auto"/>
              <w:ind w:left="13"/>
              <w:rPr>
                <w:rFonts w:cstheme="minorHAnsi"/>
                <w:szCs w:val="22"/>
              </w:rPr>
            </w:pPr>
            <w:r w:rsidRPr="00AF1703">
              <w:rPr>
                <w:rFonts w:cstheme="minorHAnsi"/>
                <w:szCs w:val="22"/>
              </w:rPr>
              <w:t>Referral(s) for follow-up diagnostic tests</w:t>
            </w:r>
            <w:r w:rsidR="005F19FE" w:rsidRPr="00AF1703">
              <w:rPr>
                <w:rFonts w:cstheme="minorHAnsi"/>
                <w:szCs w:val="22"/>
              </w:rPr>
              <w:t>.</w:t>
            </w:r>
          </w:p>
          <w:p w14:paraId="2D196319" w14:textId="64CBD60B" w:rsidR="00FE326E" w:rsidRPr="00AF1703" w:rsidRDefault="00FE326E" w:rsidP="00FE326E">
            <w:pPr>
              <w:spacing w:line="240" w:lineRule="auto"/>
              <w:ind w:left="13"/>
              <w:rPr>
                <w:rFonts w:cstheme="minorHAnsi"/>
                <w:szCs w:val="22"/>
              </w:rPr>
            </w:pPr>
            <w:r w:rsidRPr="00AF1703">
              <w:rPr>
                <w:rFonts w:cstheme="minorHAnsi"/>
                <w:szCs w:val="22"/>
              </w:rPr>
              <w:t>Number of re-attendances &amp; DNAs over intervention period (We will explore whether coding can be developed that captures this information)</w:t>
            </w:r>
            <w:r w:rsidR="005F19FE" w:rsidRPr="00AF1703">
              <w:rPr>
                <w:rFonts w:cstheme="minorHAnsi"/>
                <w:szCs w:val="22"/>
              </w:rPr>
              <w:t>.</w:t>
            </w:r>
          </w:p>
          <w:p w14:paraId="1248655A" w14:textId="3AC77D44" w:rsidR="00FE326E" w:rsidRPr="00AF1703" w:rsidRDefault="00FE326E" w:rsidP="00FE326E">
            <w:pPr>
              <w:spacing w:line="240" w:lineRule="auto"/>
              <w:rPr>
                <w:color w:val="000000"/>
                <w:szCs w:val="20"/>
              </w:rPr>
            </w:pPr>
            <w:r w:rsidRPr="00AF1703">
              <w:rPr>
                <w:color w:val="000000"/>
                <w:szCs w:val="20"/>
              </w:rPr>
              <w:t>Number of patients re-booking appointments.</w:t>
            </w:r>
          </w:p>
        </w:tc>
      </w:tr>
      <w:tr w:rsidR="00FE326E" w:rsidRPr="00AF1703" w14:paraId="5584EE20" w14:textId="77777777" w:rsidTr="00311F86">
        <w:trPr>
          <w:trHeight w:val="770"/>
        </w:trPr>
        <w:tc>
          <w:tcPr>
            <w:tcW w:w="3936" w:type="dxa"/>
            <w:vMerge/>
          </w:tcPr>
          <w:p w14:paraId="4203D6F1" w14:textId="77777777" w:rsidR="00FE326E" w:rsidRPr="00AF1703" w:rsidRDefault="00FE326E" w:rsidP="00FE326E">
            <w:pPr>
              <w:spacing w:line="240" w:lineRule="auto"/>
              <w:rPr>
                <w:rFonts w:cstheme="minorHAnsi"/>
                <w:szCs w:val="22"/>
              </w:rPr>
            </w:pPr>
          </w:p>
        </w:tc>
        <w:tc>
          <w:tcPr>
            <w:tcW w:w="2551" w:type="dxa"/>
          </w:tcPr>
          <w:p w14:paraId="2E9E3E01" w14:textId="42E4661B" w:rsidR="00FE326E" w:rsidRPr="00AF1703" w:rsidRDefault="00F77D63" w:rsidP="00FE326E">
            <w:pPr>
              <w:pBdr>
                <w:top w:val="nil"/>
                <w:left w:val="nil"/>
                <w:bottom w:val="nil"/>
                <w:right w:val="nil"/>
                <w:between w:val="nil"/>
              </w:pBdr>
              <w:spacing w:line="276" w:lineRule="auto"/>
              <w:rPr>
                <w:color w:val="000000"/>
                <w:szCs w:val="20"/>
              </w:rPr>
            </w:pPr>
            <w:r w:rsidRPr="00AF1703">
              <w:rPr>
                <w:color w:val="000000"/>
                <w:szCs w:val="20"/>
              </w:rPr>
              <w:t>To investigate whether</w:t>
            </w:r>
            <w:r w:rsidR="00FE326E" w:rsidRPr="00AF1703">
              <w:rPr>
                <w:color w:val="000000"/>
                <w:szCs w:val="20"/>
              </w:rPr>
              <w:t xml:space="preserve"> the delivery of SSNAP </w:t>
            </w:r>
            <w:r w:rsidR="00C30FC8" w:rsidRPr="00AF1703">
              <w:rPr>
                <w:color w:val="000000"/>
                <w:szCs w:val="20"/>
              </w:rPr>
              <w:t xml:space="preserve">is </w:t>
            </w:r>
            <w:r w:rsidR="00FE326E" w:rsidRPr="00AF1703">
              <w:rPr>
                <w:color w:val="000000"/>
                <w:szCs w:val="20"/>
              </w:rPr>
              <w:t>feasible in general practice</w:t>
            </w:r>
            <w:r w:rsidRPr="00AF1703">
              <w:rPr>
                <w:color w:val="000000"/>
                <w:szCs w:val="20"/>
              </w:rPr>
              <w:t xml:space="preserve">. </w:t>
            </w:r>
          </w:p>
          <w:p w14:paraId="2859B850" w14:textId="77777777" w:rsidR="00FE326E" w:rsidRPr="00AF1703" w:rsidRDefault="00FE326E" w:rsidP="003802A1">
            <w:pPr>
              <w:spacing w:line="240" w:lineRule="auto"/>
              <w:rPr>
                <w:color w:val="000000"/>
                <w:szCs w:val="20"/>
              </w:rPr>
            </w:pPr>
          </w:p>
        </w:tc>
        <w:tc>
          <w:tcPr>
            <w:tcW w:w="3686" w:type="dxa"/>
          </w:tcPr>
          <w:p w14:paraId="38D4EBD5" w14:textId="7ADF45B3" w:rsidR="00FE326E" w:rsidRPr="00AF1703" w:rsidRDefault="00FE326E" w:rsidP="00FE326E">
            <w:pPr>
              <w:widowControl w:val="0"/>
              <w:spacing w:after="0" w:line="240" w:lineRule="auto"/>
            </w:pPr>
            <w:r w:rsidRPr="00AF1703">
              <w:lastRenderedPageBreak/>
              <w:t>Number of occasions intervention used</w:t>
            </w:r>
            <w:r w:rsidR="004B533E" w:rsidRPr="00AF1703">
              <w:t xml:space="preserve"> (in intervention surgeries)</w:t>
            </w:r>
            <w:r w:rsidRPr="00AF1703">
              <w:t xml:space="preserve"> or would be used</w:t>
            </w:r>
            <w:r w:rsidR="004B533E" w:rsidRPr="00AF1703">
              <w:t xml:space="preserve"> (in control surgeries)</w:t>
            </w:r>
            <w:r w:rsidR="005F19FE" w:rsidRPr="00AF1703">
              <w:t>.</w:t>
            </w:r>
          </w:p>
          <w:p w14:paraId="5B682DF5" w14:textId="77777777" w:rsidR="00FE326E" w:rsidRPr="00AF1703" w:rsidRDefault="00FE326E" w:rsidP="00FE326E">
            <w:pPr>
              <w:widowControl w:val="0"/>
              <w:spacing w:after="0" w:line="240" w:lineRule="auto"/>
            </w:pPr>
          </w:p>
          <w:p w14:paraId="46B7F934" w14:textId="2B4E867E" w:rsidR="00FE326E" w:rsidRPr="00AF1703" w:rsidRDefault="00FE326E" w:rsidP="00FE326E">
            <w:pPr>
              <w:widowControl w:val="0"/>
              <w:spacing w:after="0" w:line="240" w:lineRule="auto"/>
              <w:ind w:left="13"/>
              <w:rPr>
                <w:color w:val="000000"/>
                <w:szCs w:val="20"/>
              </w:rPr>
            </w:pPr>
            <w:r w:rsidRPr="00AF1703">
              <w:rPr>
                <w:color w:val="000000"/>
                <w:szCs w:val="20"/>
              </w:rPr>
              <w:lastRenderedPageBreak/>
              <w:t xml:space="preserve">Willingness of </w:t>
            </w:r>
            <w:r w:rsidR="009E4363" w:rsidRPr="00AF1703">
              <w:rPr>
                <w:color w:val="000000"/>
                <w:szCs w:val="20"/>
              </w:rPr>
              <w:t>su</w:t>
            </w:r>
            <w:r w:rsidR="005F19FE" w:rsidRPr="00AF1703">
              <w:rPr>
                <w:color w:val="000000"/>
                <w:szCs w:val="20"/>
              </w:rPr>
              <w:t>r</w:t>
            </w:r>
            <w:r w:rsidR="009E4363" w:rsidRPr="00AF1703">
              <w:rPr>
                <w:color w:val="000000"/>
                <w:szCs w:val="20"/>
              </w:rPr>
              <w:t>geries</w:t>
            </w:r>
            <w:r w:rsidRPr="00AF1703">
              <w:rPr>
                <w:color w:val="000000"/>
                <w:szCs w:val="20"/>
              </w:rPr>
              <w:t xml:space="preserve"> to be randomised</w:t>
            </w:r>
            <w:r w:rsidR="005F19FE" w:rsidRPr="00AF1703">
              <w:rPr>
                <w:color w:val="000000"/>
                <w:szCs w:val="20"/>
              </w:rPr>
              <w:t>.</w:t>
            </w:r>
          </w:p>
          <w:p w14:paraId="1AE01AA2" w14:textId="77777777" w:rsidR="00FE326E" w:rsidRPr="00AF1703" w:rsidRDefault="00FE326E" w:rsidP="00FE326E">
            <w:pPr>
              <w:widowControl w:val="0"/>
              <w:spacing w:after="0" w:line="240" w:lineRule="auto"/>
              <w:ind w:left="13"/>
              <w:rPr>
                <w:color w:val="000000"/>
                <w:szCs w:val="20"/>
              </w:rPr>
            </w:pPr>
            <w:r w:rsidRPr="00AF1703">
              <w:rPr>
                <w:color w:val="000000"/>
                <w:szCs w:val="20"/>
              </w:rPr>
              <w:t xml:space="preserve"> </w:t>
            </w:r>
          </w:p>
          <w:p w14:paraId="226A6B0E" w14:textId="7E8A65F0" w:rsidR="00FE326E" w:rsidRPr="00AF1703" w:rsidRDefault="00FE326E" w:rsidP="00FE326E">
            <w:pPr>
              <w:widowControl w:val="0"/>
              <w:spacing w:after="0" w:line="240" w:lineRule="auto"/>
              <w:ind w:left="13"/>
              <w:rPr>
                <w:color w:val="000000"/>
                <w:szCs w:val="20"/>
              </w:rPr>
            </w:pPr>
            <w:r w:rsidRPr="00AF1703">
              <w:rPr>
                <w:color w:val="000000"/>
                <w:szCs w:val="20"/>
              </w:rPr>
              <w:t>Willingness of staff to initiate SSNAP with patients</w:t>
            </w:r>
            <w:r w:rsidR="005F19FE" w:rsidRPr="00AF1703">
              <w:rPr>
                <w:color w:val="000000"/>
                <w:szCs w:val="20"/>
              </w:rPr>
              <w:t>.</w:t>
            </w:r>
          </w:p>
          <w:p w14:paraId="6799C662" w14:textId="77777777" w:rsidR="00FE326E" w:rsidRPr="00AF1703" w:rsidRDefault="00FE326E" w:rsidP="00FE326E">
            <w:pPr>
              <w:widowControl w:val="0"/>
              <w:spacing w:after="0" w:line="240" w:lineRule="auto"/>
              <w:ind w:left="13"/>
            </w:pPr>
          </w:p>
          <w:p w14:paraId="1500A9F6" w14:textId="1E75A40C" w:rsidR="00FE326E" w:rsidRPr="00AF1703" w:rsidRDefault="00FE326E" w:rsidP="00FE326E">
            <w:pPr>
              <w:widowControl w:val="0"/>
              <w:spacing w:after="0" w:line="240" w:lineRule="auto"/>
              <w:ind w:left="13"/>
            </w:pPr>
            <w:r w:rsidRPr="00AF1703">
              <w:t>Number of interviews/focus groups/questionnaires completed</w:t>
            </w:r>
            <w:r w:rsidR="005F19FE" w:rsidRPr="00AF1703">
              <w:t>.</w:t>
            </w:r>
          </w:p>
        </w:tc>
      </w:tr>
      <w:tr w:rsidR="00FE326E" w:rsidRPr="00AF1703" w14:paraId="7061A677" w14:textId="77777777" w:rsidTr="00311F86">
        <w:trPr>
          <w:trHeight w:val="770"/>
        </w:trPr>
        <w:tc>
          <w:tcPr>
            <w:tcW w:w="3936" w:type="dxa"/>
            <w:vMerge/>
          </w:tcPr>
          <w:p w14:paraId="444F706E" w14:textId="77777777" w:rsidR="00FE326E" w:rsidRPr="00AF1703" w:rsidRDefault="00FE326E" w:rsidP="00FE326E">
            <w:pPr>
              <w:spacing w:line="240" w:lineRule="auto"/>
              <w:rPr>
                <w:rFonts w:cstheme="minorHAnsi"/>
                <w:szCs w:val="22"/>
              </w:rPr>
            </w:pPr>
          </w:p>
        </w:tc>
        <w:tc>
          <w:tcPr>
            <w:tcW w:w="2551" w:type="dxa"/>
          </w:tcPr>
          <w:p w14:paraId="012B4AA9" w14:textId="0BF1D043" w:rsidR="00FE326E" w:rsidRPr="00AF1703" w:rsidRDefault="00F77D63" w:rsidP="00415F69">
            <w:pPr>
              <w:pBdr>
                <w:top w:val="nil"/>
                <w:left w:val="nil"/>
                <w:bottom w:val="nil"/>
                <w:right w:val="nil"/>
                <w:between w:val="nil"/>
              </w:pBdr>
              <w:spacing w:line="276" w:lineRule="auto"/>
              <w:rPr>
                <w:color w:val="000000"/>
                <w:szCs w:val="20"/>
              </w:rPr>
            </w:pPr>
            <w:r w:rsidRPr="00AF1703">
              <w:rPr>
                <w:color w:val="000000"/>
                <w:szCs w:val="20"/>
              </w:rPr>
              <w:t>To investigate whether</w:t>
            </w:r>
            <w:r w:rsidR="00FE326E" w:rsidRPr="00AF1703">
              <w:rPr>
                <w:color w:val="000000"/>
                <w:szCs w:val="20"/>
              </w:rPr>
              <w:t xml:space="preserve"> SSNAP is acceptable to patients, their families </w:t>
            </w:r>
            <w:r w:rsidR="004B533E" w:rsidRPr="00AF1703">
              <w:rPr>
                <w:color w:val="000000"/>
                <w:szCs w:val="20"/>
              </w:rPr>
              <w:t>&amp;</w:t>
            </w:r>
            <w:r w:rsidR="00FE326E" w:rsidRPr="00AF1703">
              <w:rPr>
                <w:color w:val="000000"/>
                <w:szCs w:val="20"/>
              </w:rPr>
              <w:t xml:space="preserve"> staff</w:t>
            </w:r>
            <w:r w:rsidRPr="00AF1703">
              <w:rPr>
                <w:color w:val="000000"/>
                <w:szCs w:val="20"/>
              </w:rPr>
              <w:t xml:space="preserve">. </w:t>
            </w:r>
          </w:p>
          <w:p w14:paraId="27359E82" w14:textId="77777777" w:rsidR="00FE326E" w:rsidRPr="00AF1703" w:rsidRDefault="00FE326E" w:rsidP="00FE326E">
            <w:pPr>
              <w:pBdr>
                <w:top w:val="nil"/>
                <w:left w:val="nil"/>
                <w:bottom w:val="nil"/>
                <w:right w:val="nil"/>
                <w:between w:val="nil"/>
              </w:pBdr>
              <w:spacing w:line="276" w:lineRule="auto"/>
              <w:rPr>
                <w:rFonts w:cstheme="minorHAnsi"/>
                <w:szCs w:val="22"/>
              </w:rPr>
            </w:pPr>
          </w:p>
        </w:tc>
        <w:tc>
          <w:tcPr>
            <w:tcW w:w="3686" w:type="dxa"/>
          </w:tcPr>
          <w:p w14:paraId="78B932D8" w14:textId="51E057EE" w:rsidR="00FE326E" w:rsidRPr="00AF1703" w:rsidRDefault="00FE326E" w:rsidP="00FE326E">
            <w:pPr>
              <w:widowControl w:val="0"/>
              <w:spacing w:after="0" w:line="240" w:lineRule="auto"/>
            </w:pPr>
            <w:r w:rsidRPr="00AF1703">
              <w:t>Intervention patients’/families’ perspectives on SSNAP feasibility &amp; acceptability</w:t>
            </w:r>
            <w:r w:rsidR="005F19FE" w:rsidRPr="00AF1703">
              <w:t>.</w:t>
            </w:r>
          </w:p>
          <w:p w14:paraId="73E0702B" w14:textId="77777777" w:rsidR="00FE326E" w:rsidRPr="00AF1703" w:rsidRDefault="00FE326E" w:rsidP="00415F69">
            <w:pPr>
              <w:widowControl w:val="0"/>
              <w:spacing w:after="0" w:line="240" w:lineRule="auto"/>
              <w:rPr>
                <w:color w:val="000000"/>
                <w:szCs w:val="20"/>
              </w:rPr>
            </w:pPr>
          </w:p>
          <w:p w14:paraId="01E95B56" w14:textId="269A1EB4" w:rsidR="00FE326E" w:rsidRPr="00AF1703" w:rsidRDefault="00FE326E" w:rsidP="00FE326E">
            <w:pPr>
              <w:widowControl w:val="0"/>
              <w:spacing w:after="0" w:line="240" w:lineRule="auto"/>
              <w:ind w:left="13"/>
              <w:rPr>
                <w:color w:val="000000"/>
                <w:szCs w:val="20"/>
              </w:rPr>
            </w:pPr>
            <w:r w:rsidRPr="00AF1703">
              <w:rPr>
                <w:color w:val="000000"/>
                <w:szCs w:val="20"/>
              </w:rPr>
              <w:t>Consultation satisfaction for intervention &amp; control patients/families</w:t>
            </w:r>
            <w:r w:rsidR="005F19FE" w:rsidRPr="00AF1703">
              <w:rPr>
                <w:color w:val="000000"/>
                <w:szCs w:val="20"/>
              </w:rPr>
              <w:t>.</w:t>
            </w:r>
          </w:p>
        </w:tc>
      </w:tr>
      <w:tr w:rsidR="00FE326E" w:rsidRPr="00AF1703" w14:paraId="5D1762E1" w14:textId="77777777" w:rsidTr="00311F86">
        <w:trPr>
          <w:trHeight w:val="770"/>
        </w:trPr>
        <w:tc>
          <w:tcPr>
            <w:tcW w:w="3936" w:type="dxa"/>
            <w:vMerge/>
          </w:tcPr>
          <w:p w14:paraId="0C8A7361" w14:textId="77777777" w:rsidR="00FE326E" w:rsidRPr="00AF1703" w:rsidRDefault="00FE326E" w:rsidP="00FE326E">
            <w:pPr>
              <w:spacing w:line="240" w:lineRule="auto"/>
              <w:rPr>
                <w:rFonts w:cstheme="minorHAnsi"/>
                <w:szCs w:val="22"/>
              </w:rPr>
            </w:pPr>
          </w:p>
        </w:tc>
        <w:tc>
          <w:tcPr>
            <w:tcW w:w="2551" w:type="dxa"/>
          </w:tcPr>
          <w:p w14:paraId="3678F9E6" w14:textId="2BF648D1" w:rsidR="00FE326E" w:rsidRPr="00AF1703" w:rsidRDefault="00F77D63" w:rsidP="00FE326E">
            <w:pPr>
              <w:pBdr>
                <w:top w:val="nil"/>
                <w:left w:val="nil"/>
                <w:bottom w:val="nil"/>
                <w:right w:val="nil"/>
                <w:between w:val="nil"/>
              </w:pBdr>
              <w:spacing w:line="276" w:lineRule="auto"/>
              <w:rPr>
                <w:color w:val="000000"/>
                <w:szCs w:val="20"/>
              </w:rPr>
            </w:pPr>
            <w:r w:rsidRPr="00AF1703">
              <w:rPr>
                <w:color w:val="000000"/>
                <w:szCs w:val="20"/>
              </w:rPr>
              <w:t>To investigate whether</w:t>
            </w:r>
            <w:r w:rsidR="00FE326E" w:rsidRPr="00AF1703">
              <w:rPr>
                <w:color w:val="000000"/>
                <w:szCs w:val="20"/>
              </w:rPr>
              <w:t xml:space="preserve"> patient recruitment </w:t>
            </w:r>
            <w:r w:rsidR="004B533E" w:rsidRPr="00AF1703">
              <w:rPr>
                <w:color w:val="000000"/>
                <w:szCs w:val="20"/>
              </w:rPr>
              <w:t>&amp;</w:t>
            </w:r>
            <w:r w:rsidR="00FE326E" w:rsidRPr="00AF1703">
              <w:rPr>
                <w:color w:val="000000"/>
                <w:szCs w:val="20"/>
              </w:rPr>
              <w:t xml:space="preserve"> follow-up</w:t>
            </w:r>
            <w:r w:rsidR="00C30FC8" w:rsidRPr="00AF1703">
              <w:rPr>
                <w:color w:val="000000"/>
                <w:szCs w:val="20"/>
              </w:rPr>
              <w:t xml:space="preserve"> is</w:t>
            </w:r>
            <w:r w:rsidR="00FE326E" w:rsidRPr="00AF1703">
              <w:rPr>
                <w:color w:val="000000"/>
                <w:szCs w:val="20"/>
              </w:rPr>
              <w:t xml:space="preserve"> feasible in general practice</w:t>
            </w:r>
            <w:r w:rsidRPr="00AF1703">
              <w:rPr>
                <w:color w:val="000000"/>
                <w:szCs w:val="20"/>
              </w:rPr>
              <w:t xml:space="preserve">. </w:t>
            </w:r>
          </w:p>
        </w:tc>
        <w:tc>
          <w:tcPr>
            <w:tcW w:w="3686" w:type="dxa"/>
          </w:tcPr>
          <w:p w14:paraId="1078D982" w14:textId="01989FAF" w:rsidR="00FE326E" w:rsidRPr="00AF1703" w:rsidRDefault="00FE326E" w:rsidP="00FE326E">
            <w:pPr>
              <w:widowControl w:val="0"/>
              <w:spacing w:after="0" w:line="240" w:lineRule="auto"/>
              <w:ind w:left="13"/>
            </w:pPr>
            <w:r w:rsidRPr="00AF1703">
              <w:t>Number of</w:t>
            </w:r>
            <w:r w:rsidR="00ED76F8" w:rsidRPr="00AF1703">
              <w:t xml:space="preserve"> eligible</w:t>
            </w:r>
            <w:r w:rsidRPr="00AF1703">
              <w:t xml:space="preserve"> patients</w:t>
            </w:r>
            <w:r w:rsidR="005F19FE" w:rsidRPr="00AF1703">
              <w:t>.</w:t>
            </w:r>
          </w:p>
          <w:p w14:paraId="073D0056" w14:textId="77777777" w:rsidR="00FE326E" w:rsidRPr="00AF1703" w:rsidRDefault="00FE326E" w:rsidP="00FE326E">
            <w:pPr>
              <w:widowControl w:val="0"/>
              <w:spacing w:after="0" w:line="240" w:lineRule="auto"/>
              <w:ind w:left="13"/>
            </w:pPr>
          </w:p>
          <w:p w14:paraId="5A17C618" w14:textId="52453815" w:rsidR="00FE326E" w:rsidRPr="00AF1703" w:rsidRDefault="00FE326E" w:rsidP="00FE326E">
            <w:pPr>
              <w:widowControl w:val="0"/>
              <w:spacing w:after="0" w:line="240" w:lineRule="auto"/>
              <w:ind w:left="13"/>
            </w:pPr>
            <w:r w:rsidRPr="00AF1703">
              <w:t>Number of patients followed-up.</w:t>
            </w:r>
          </w:p>
        </w:tc>
      </w:tr>
      <w:tr w:rsidR="00FE326E" w:rsidRPr="00AF1703" w14:paraId="790D2AC0" w14:textId="77777777" w:rsidTr="00311F86">
        <w:trPr>
          <w:trHeight w:val="1185"/>
        </w:trPr>
        <w:tc>
          <w:tcPr>
            <w:tcW w:w="3936" w:type="dxa"/>
            <w:vMerge/>
          </w:tcPr>
          <w:p w14:paraId="171DC0E3" w14:textId="77777777" w:rsidR="00FE326E" w:rsidRPr="00AF1703" w:rsidRDefault="00FE326E" w:rsidP="00FE326E">
            <w:pPr>
              <w:spacing w:line="240" w:lineRule="auto"/>
              <w:rPr>
                <w:rFonts w:cstheme="minorHAnsi"/>
                <w:szCs w:val="22"/>
              </w:rPr>
            </w:pPr>
          </w:p>
        </w:tc>
        <w:tc>
          <w:tcPr>
            <w:tcW w:w="2551" w:type="dxa"/>
          </w:tcPr>
          <w:p w14:paraId="6B7D777D" w14:textId="06764486" w:rsidR="00311F86" w:rsidRPr="00AF1703" w:rsidRDefault="00F77D63" w:rsidP="00311F86">
            <w:pPr>
              <w:pBdr>
                <w:top w:val="nil"/>
                <w:left w:val="nil"/>
                <w:bottom w:val="nil"/>
                <w:right w:val="nil"/>
                <w:between w:val="nil"/>
              </w:pBdr>
              <w:spacing w:line="276" w:lineRule="auto"/>
              <w:rPr>
                <w:color w:val="000000"/>
                <w:szCs w:val="20"/>
              </w:rPr>
            </w:pPr>
            <w:r w:rsidRPr="00AF1703">
              <w:rPr>
                <w:color w:val="000000"/>
                <w:szCs w:val="20"/>
              </w:rPr>
              <w:t>To investigate whether and how</w:t>
            </w:r>
            <w:r w:rsidR="00FE326E" w:rsidRPr="00AF1703">
              <w:rPr>
                <w:color w:val="000000"/>
                <w:szCs w:val="20"/>
              </w:rPr>
              <w:t xml:space="preserve"> </w:t>
            </w:r>
            <w:r w:rsidR="009E4363" w:rsidRPr="00AF1703">
              <w:rPr>
                <w:color w:val="000000"/>
                <w:szCs w:val="20"/>
              </w:rPr>
              <w:t xml:space="preserve">surgeries </w:t>
            </w:r>
            <w:r w:rsidR="00FE326E" w:rsidRPr="00AF1703">
              <w:rPr>
                <w:color w:val="000000"/>
                <w:szCs w:val="20"/>
              </w:rPr>
              <w:t>adapt SSNAP for local use</w:t>
            </w:r>
            <w:r w:rsidRPr="00AF1703">
              <w:rPr>
                <w:color w:val="000000"/>
                <w:szCs w:val="20"/>
              </w:rPr>
              <w:t xml:space="preserve">. </w:t>
            </w:r>
          </w:p>
        </w:tc>
        <w:tc>
          <w:tcPr>
            <w:tcW w:w="3686" w:type="dxa"/>
          </w:tcPr>
          <w:p w14:paraId="475DEB00" w14:textId="133E36BA" w:rsidR="00FE326E" w:rsidRPr="00AF1703" w:rsidRDefault="00FE326E" w:rsidP="00A41D97">
            <w:pPr>
              <w:widowControl w:val="0"/>
              <w:spacing w:after="0" w:line="240" w:lineRule="auto"/>
            </w:pPr>
            <w:r w:rsidRPr="00AF1703">
              <w:t xml:space="preserve">Intervention staff perspectives on SSNAP feasibility </w:t>
            </w:r>
            <w:r w:rsidR="00A41D97" w:rsidRPr="00AF1703">
              <w:t>&amp;</w:t>
            </w:r>
            <w:r w:rsidRPr="00AF1703">
              <w:t xml:space="preserve"> acceptability, including feasibility of data extraction </w:t>
            </w:r>
            <w:r w:rsidR="00A41D97" w:rsidRPr="00AF1703">
              <w:t>&amp;</w:t>
            </w:r>
            <w:r w:rsidRPr="00AF1703">
              <w:t xml:space="preserve"> linkage.</w:t>
            </w:r>
          </w:p>
        </w:tc>
      </w:tr>
    </w:tbl>
    <w:p w14:paraId="2B944FC0" w14:textId="3481A13A" w:rsidR="00475FDA" w:rsidRPr="00AF1703" w:rsidRDefault="00AB4004" w:rsidP="00850C57">
      <w:pPr>
        <w:pStyle w:val="Heading1"/>
      </w:pPr>
      <w:bookmarkStart w:id="21" w:name="_Toc209077128"/>
      <w:r w:rsidRPr="00AF1703">
        <w:t>i</w:t>
      </w:r>
      <w:r w:rsidR="00BF59ED" w:rsidRPr="00AF1703">
        <w:t>v</w:t>
      </w:r>
      <w:r w:rsidRPr="00AF1703">
        <w:t xml:space="preserve">. </w:t>
      </w:r>
      <w:r w:rsidR="00475FDA" w:rsidRPr="00AF1703">
        <w:t>FUNDING AND SUPPORT IN KIND</w:t>
      </w:r>
      <w:bookmarkEnd w:id="21"/>
    </w:p>
    <w:tbl>
      <w:tblPr>
        <w:tblStyle w:val="TableGrid"/>
        <w:tblW w:w="0" w:type="auto"/>
        <w:tblLook w:val="04A0" w:firstRow="1" w:lastRow="0" w:firstColumn="1" w:lastColumn="0" w:noHBand="0" w:noVBand="1"/>
      </w:tblPr>
      <w:tblGrid>
        <w:gridCol w:w="6308"/>
        <w:gridCol w:w="3654"/>
      </w:tblGrid>
      <w:tr w:rsidR="00093582" w:rsidRPr="00AF1703" w14:paraId="41EB2007" w14:textId="77777777" w:rsidTr="00525AE1">
        <w:tc>
          <w:tcPr>
            <w:tcW w:w="6487" w:type="dxa"/>
          </w:tcPr>
          <w:p w14:paraId="3C1BE6F6" w14:textId="77777777" w:rsidR="00093582" w:rsidRPr="00AF1703" w:rsidRDefault="00093582" w:rsidP="00093582">
            <w:pPr>
              <w:spacing w:line="240" w:lineRule="auto"/>
              <w:rPr>
                <w:rFonts w:cstheme="minorHAnsi"/>
                <w:b/>
                <w:szCs w:val="22"/>
              </w:rPr>
            </w:pPr>
            <w:r w:rsidRPr="00AF1703">
              <w:rPr>
                <w:rFonts w:cstheme="minorHAnsi"/>
                <w:b/>
                <w:szCs w:val="22"/>
              </w:rPr>
              <w:t>FUNDER(S)</w:t>
            </w:r>
          </w:p>
          <w:p w14:paraId="3DC8AD4B" w14:textId="15783E9E" w:rsidR="00093582" w:rsidRPr="00AF1703" w:rsidRDefault="00093582" w:rsidP="00093582">
            <w:r w:rsidRPr="00AF1703">
              <w:rPr>
                <w:rFonts w:cstheme="minorHAnsi"/>
                <w:szCs w:val="22"/>
              </w:rPr>
              <w:t>(Names and contact details of ALL organisations providing funding and/or support in kind for this trial)</w:t>
            </w:r>
          </w:p>
        </w:tc>
        <w:tc>
          <w:tcPr>
            <w:tcW w:w="3701" w:type="dxa"/>
          </w:tcPr>
          <w:p w14:paraId="56ACE572" w14:textId="7400EE1F" w:rsidR="00093582" w:rsidRPr="00AF1703" w:rsidRDefault="00093582" w:rsidP="00093582">
            <w:r w:rsidRPr="00AF1703">
              <w:rPr>
                <w:rFonts w:cstheme="minorHAnsi"/>
                <w:b/>
                <w:szCs w:val="22"/>
              </w:rPr>
              <w:t>FINANCIAL AND NON FINANCIALSUPPORT GIVEN</w:t>
            </w:r>
          </w:p>
        </w:tc>
      </w:tr>
      <w:tr w:rsidR="00093582" w:rsidRPr="00AF1703" w14:paraId="3FBE5540" w14:textId="77777777" w:rsidTr="00525AE1">
        <w:tc>
          <w:tcPr>
            <w:tcW w:w="6487" w:type="dxa"/>
          </w:tcPr>
          <w:p w14:paraId="1E628039" w14:textId="77777777" w:rsidR="0051391F" w:rsidRPr="00AF1703" w:rsidRDefault="0051391F" w:rsidP="0051391F">
            <w:pPr>
              <w:spacing w:after="0" w:line="240" w:lineRule="auto"/>
              <w:rPr>
                <w:rFonts w:cstheme="minorHAnsi"/>
                <w:szCs w:val="22"/>
              </w:rPr>
            </w:pPr>
            <w:r w:rsidRPr="00AF1703">
              <w:rPr>
                <w:rFonts w:cstheme="minorHAnsi"/>
                <w:szCs w:val="22"/>
              </w:rPr>
              <w:t xml:space="preserve">NIHRCC </w:t>
            </w:r>
          </w:p>
          <w:p w14:paraId="43DDC29B" w14:textId="77777777" w:rsidR="0051391F" w:rsidRPr="00AF1703" w:rsidRDefault="0051391F" w:rsidP="0051391F">
            <w:pPr>
              <w:spacing w:after="0" w:line="240" w:lineRule="auto"/>
              <w:rPr>
                <w:rFonts w:cstheme="minorHAnsi"/>
                <w:szCs w:val="22"/>
              </w:rPr>
            </w:pPr>
            <w:r w:rsidRPr="00AF1703">
              <w:rPr>
                <w:rFonts w:cstheme="minorHAnsi"/>
                <w:szCs w:val="22"/>
              </w:rPr>
              <w:t>Grange House</w:t>
            </w:r>
          </w:p>
          <w:p w14:paraId="2D7F7B1E" w14:textId="77777777" w:rsidR="0051391F" w:rsidRPr="00AF1703" w:rsidRDefault="0051391F" w:rsidP="0051391F">
            <w:pPr>
              <w:spacing w:after="0" w:line="240" w:lineRule="auto"/>
              <w:rPr>
                <w:rFonts w:cstheme="minorHAnsi"/>
                <w:szCs w:val="22"/>
              </w:rPr>
            </w:pPr>
            <w:r w:rsidRPr="00AF1703">
              <w:rPr>
                <w:rFonts w:cstheme="minorHAnsi"/>
                <w:szCs w:val="22"/>
              </w:rPr>
              <w:t>15 Church Street</w:t>
            </w:r>
          </w:p>
          <w:p w14:paraId="0EA2FA54" w14:textId="77777777" w:rsidR="0051391F" w:rsidRPr="00AF1703" w:rsidRDefault="0051391F" w:rsidP="0051391F">
            <w:pPr>
              <w:spacing w:after="0" w:line="240" w:lineRule="auto"/>
              <w:rPr>
                <w:rFonts w:cstheme="minorHAnsi"/>
                <w:szCs w:val="22"/>
              </w:rPr>
            </w:pPr>
            <w:r w:rsidRPr="00AF1703">
              <w:rPr>
                <w:rFonts w:cstheme="minorHAnsi"/>
                <w:szCs w:val="22"/>
              </w:rPr>
              <w:t>Twickenham</w:t>
            </w:r>
          </w:p>
          <w:p w14:paraId="1D6A267C" w14:textId="77777777" w:rsidR="0051391F" w:rsidRPr="00AF1703" w:rsidRDefault="0051391F" w:rsidP="0051391F">
            <w:pPr>
              <w:spacing w:after="0" w:line="240" w:lineRule="auto"/>
              <w:rPr>
                <w:rFonts w:cstheme="minorHAnsi"/>
                <w:szCs w:val="22"/>
              </w:rPr>
            </w:pPr>
            <w:r w:rsidRPr="00AF1703">
              <w:rPr>
                <w:rFonts w:cstheme="minorHAnsi"/>
                <w:szCs w:val="22"/>
              </w:rPr>
              <w:t>TW1 3NL</w:t>
            </w:r>
          </w:p>
          <w:p w14:paraId="0C531ED8" w14:textId="77777777" w:rsidR="0051391F" w:rsidRPr="00AF1703" w:rsidRDefault="0051391F" w:rsidP="0051391F">
            <w:pPr>
              <w:spacing w:after="0" w:line="240" w:lineRule="auto"/>
              <w:rPr>
                <w:rFonts w:cstheme="minorHAnsi"/>
                <w:szCs w:val="22"/>
              </w:rPr>
            </w:pPr>
            <w:r w:rsidRPr="00AF1703">
              <w:rPr>
                <w:rFonts w:cstheme="minorHAnsi"/>
                <w:szCs w:val="22"/>
              </w:rPr>
              <w:t>020 8843 8000</w:t>
            </w:r>
          </w:p>
          <w:p w14:paraId="14B0DCDD" w14:textId="5C6FA607" w:rsidR="00093582" w:rsidRPr="00AF1703" w:rsidRDefault="0051391F" w:rsidP="0051391F">
            <w:pPr>
              <w:spacing w:after="0" w:line="240" w:lineRule="auto"/>
              <w:rPr>
                <w:rFonts w:cstheme="minorHAnsi"/>
                <w:szCs w:val="22"/>
              </w:rPr>
            </w:pPr>
            <w:hyperlink r:id="rId22" w:history="1">
              <w:r w:rsidRPr="00AF1703">
                <w:rPr>
                  <w:rStyle w:val="Hyperlink"/>
                  <w:rFonts w:cstheme="minorHAnsi"/>
                  <w:szCs w:val="22"/>
                </w:rPr>
                <w:t>rfpb@nihr.ac.uk</w:t>
              </w:r>
            </w:hyperlink>
          </w:p>
        </w:tc>
        <w:tc>
          <w:tcPr>
            <w:tcW w:w="3701" w:type="dxa"/>
          </w:tcPr>
          <w:p w14:paraId="3954541A" w14:textId="43E27EAC" w:rsidR="0051391F" w:rsidRPr="00AF1703" w:rsidRDefault="0051391F" w:rsidP="0051391F">
            <w:pPr>
              <w:rPr>
                <w:bCs/>
                <w:iCs/>
                <w:szCs w:val="20"/>
              </w:rPr>
            </w:pPr>
            <w:r w:rsidRPr="00AF1703">
              <w:rPr>
                <w:rFonts w:cstheme="minorHAnsi"/>
                <w:bCs/>
                <w:szCs w:val="22"/>
              </w:rPr>
              <w:t xml:space="preserve">Research for Patient Benefit, </w:t>
            </w:r>
            <w:r w:rsidRPr="00AF1703">
              <w:rPr>
                <w:bCs/>
                <w:iCs/>
                <w:szCs w:val="20"/>
              </w:rPr>
              <w:t>£299,337.00</w:t>
            </w:r>
          </w:p>
          <w:p w14:paraId="6015CF4B" w14:textId="732B3B7D" w:rsidR="00093582" w:rsidRPr="00AF1703" w:rsidRDefault="00093582" w:rsidP="00093582">
            <w:pPr>
              <w:rPr>
                <w:rFonts w:cstheme="minorHAnsi"/>
                <w:bCs/>
                <w:szCs w:val="22"/>
              </w:rPr>
            </w:pPr>
          </w:p>
        </w:tc>
      </w:tr>
    </w:tbl>
    <w:p w14:paraId="6533797E" w14:textId="143F3F2B" w:rsidR="00475FDA" w:rsidRPr="00AF1703" w:rsidRDefault="00AB4004" w:rsidP="00850C57">
      <w:pPr>
        <w:pStyle w:val="Heading1"/>
      </w:pPr>
      <w:bookmarkStart w:id="22" w:name="_Toc209077129"/>
      <w:r w:rsidRPr="00AF1703">
        <w:t xml:space="preserve">v. </w:t>
      </w:r>
      <w:r w:rsidR="00475FDA" w:rsidRPr="00AF1703">
        <w:t xml:space="preserve">ROLE OF </w:t>
      </w:r>
      <w:r w:rsidR="005A6ABC" w:rsidRPr="00AF1703">
        <w:t>TRIAL</w:t>
      </w:r>
      <w:r w:rsidR="00475FDA" w:rsidRPr="00AF1703">
        <w:t xml:space="preserve"> SPONSOR AND FUNDER</w:t>
      </w:r>
      <w:bookmarkEnd w:id="22"/>
    </w:p>
    <w:p w14:paraId="0F74C948" w14:textId="3EF43DA4" w:rsidR="00FE326E" w:rsidRPr="00AF1703" w:rsidRDefault="00FE326E" w:rsidP="00FE326E">
      <w:r w:rsidRPr="00AF1703">
        <w:t>The Sponsor, Bradford Teaching Hospitals NHS Foundation Trust</w:t>
      </w:r>
      <w:r w:rsidR="00F7539F" w:rsidRPr="00AF1703">
        <w:t xml:space="preserve"> (BTHFT)</w:t>
      </w:r>
      <w:r w:rsidRPr="00AF1703">
        <w:t>, takes overall responsibility for appropriate arrangements being in place to set up, run and report the research project. The Sponsor is not providing funds for this study but has taken responsibility for ensuring finances are in place to support the research.</w:t>
      </w:r>
    </w:p>
    <w:p w14:paraId="6EAC8E16" w14:textId="7DB4814E" w:rsidR="00FE326E" w:rsidRPr="00AF1703" w:rsidRDefault="00FE326E" w:rsidP="00FE326E">
      <w:r w:rsidRPr="00AF1703">
        <w:t xml:space="preserve">The study is funded by the National Institute for Health and Care Research’s (NIHR) Research for Patient Benefit </w:t>
      </w:r>
      <w:r w:rsidR="0067440F" w:rsidRPr="00AF1703">
        <w:t>programme</w:t>
      </w:r>
      <w:r w:rsidRPr="00AF1703">
        <w:t xml:space="preserve">, reference </w:t>
      </w:r>
      <w:r w:rsidRPr="00AF1703">
        <w:rPr>
          <w:rFonts w:eastAsia="Arial"/>
        </w:rPr>
        <w:t xml:space="preserve">NIHR208819. </w:t>
      </w:r>
    </w:p>
    <w:p w14:paraId="2B865601" w14:textId="0E0AFCF7" w:rsidR="00475FDA" w:rsidRPr="00AF1703" w:rsidRDefault="00BF59ED" w:rsidP="00525AE1">
      <w:pPr>
        <w:pStyle w:val="Heading1"/>
        <w:spacing w:before="0"/>
      </w:pPr>
      <w:bookmarkStart w:id="23" w:name="_Toc209077130"/>
      <w:r w:rsidRPr="00AF1703">
        <w:lastRenderedPageBreak/>
        <w:t>vi</w:t>
      </w:r>
      <w:r w:rsidR="00AB4004" w:rsidRPr="00AF1703">
        <w:t xml:space="preserve">. </w:t>
      </w:r>
      <w:r w:rsidR="00475FDA" w:rsidRPr="00AF1703">
        <w:t>ROLES AND RESPONSIBILITIES OF TRIAL MANAGEMENT COMMI</w:t>
      </w:r>
      <w:r w:rsidR="00DC4CF9" w:rsidRPr="00AF1703">
        <w:t>T</w:t>
      </w:r>
      <w:r w:rsidR="00475FDA" w:rsidRPr="00AF1703">
        <w:t>TEES/GROUPS &amp;</w:t>
      </w:r>
      <w:r w:rsidR="006E4A72" w:rsidRPr="00AF1703">
        <w:t xml:space="preserve"> </w:t>
      </w:r>
      <w:r w:rsidR="00475FDA" w:rsidRPr="00AF1703">
        <w:t>INDIVIDUALS</w:t>
      </w:r>
      <w:bookmarkEnd w:id="23"/>
    </w:p>
    <w:p w14:paraId="2DB949EE" w14:textId="42C63F1A" w:rsidR="00306C37" w:rsidRPr="00AF1703" w:rsidRDefault="00306C37" w:rsidP="004C7578">
      <w:pPr>
        <w:pStyle w:val="EndnoteText"/>
        <w:tabs>
          <w:tab w:val="left" w:pos="817"/>
          <w:tab w:val="left" w:pos="9603"/>
        </w:tabs>
        <w:suppressAutoHyphens/>
        <w:spacing w:line="276" w:lineRule="auto"/>
        <w:rPr>
          <w:rStyle w:val="Hyperlink"/>
          <w:rFonts w:ascii="Arial" w:hAnsi="Arial" w:cs="Arial"/>
          <w:color w:val="auto"/>
          <w:sz w:val="22"/>
          <w:u w:val="none"/>
        </w:rPr>
      </w:pPr>
      <w:r w:rsidRPr="00AF1703">
        <w:rPr>
          <w:rStyle w:val="Hyperlink"/>
          <w:rFonts w:ascii="Arial" w:hAnsi="Arial" w:cs="Arial"/>
          <w:color w:val="auto"/>
          <w:sz w:val="22"/>
          <w:u w:val="none"/>
        </w:rPr>
        <w:t>This project will be managed</w:t>
      </w:r>
      <w:r w:rsidR="003B3D10" w:rsidRPr="00AF1703">
        <w:rPr>
          <w:rStyle w:val="Hyperlink"/>
          <w:rFonts w:ascii="Arial" w:hAnsi="Arial" w:cs="Arial"/>
          <w:color w:val="auto"/>
          <w:sz w:val="22"/>
          <w:u w:val="none"/>
        </w:rPr>
        <w:t xml:space="preserve"> by</w:t>
      </w:r>
      <w:r w:rsidRPr="00AF1703">
        <w:rPr>
          <w:rStyle w:val="Hyperlink"/>
          <w:rFonts w:ascii="Arial" w:hAnsi="Arial" w:cs="Arial"/>
          <w:color w:val="auto"/>
          <w:sz w:val="22"/>
          <w:u w:val="none"/>
        </w:rPr>
        <w:t xml:space="preserve"> </w:t>
      </w:r>
      <w:r w:rsidR="00253865" w:rsidRPr="00AF1703">
        <w:rPr>
          <w:rStyle w:val="Hyperlink"/>
          <w:rFonts w:ascii="Arial" w:hAnsi="Arial" w:cs="Arial"/>
          <w:color w:val="auto"/>
          <w:sz w:val="22"/>
          <w:u w:val="none"/>
        </w:rPr>
        <w:t>the</w:t>
      </w:r>
      <w:r w:rsidRPr="00AF1703">
        <w:rPr>
          <w:rStyle w:val="Hyperlink"/>
          <w:rFonts w:ascii="Arial" w:hAnsi="Arial" w:cs="Arial"/>
          <w:color w:val="auto"/>
          <w:sz w:val="22"/>
          <w:u w:val="none"/>
        </w:rPr>
        <w:t xml:space="preserve"> chief investigator</w:t>
      </w:r>
      <w:r w:rsidR="00970DFC" w:rsidRPr="00AF1703">
        <w:rPr>
          <w:rStyle w:val="Hyperlink"/>
          <w:rFonts w:ascii="Arial" w:hAnsi="Arial" w:cs="Arial"/>
          <w:color w:val="auto"/>
          <w:sz w:val="22"/>
          <w:u w:val="none"/>
        </w:rPr>
        <w:t xml:space="preserve"> </w:t>
      </w:r>
      <w:r w:rsidR="000A4DFA" w:rsidRPr="00AF1703">
        <w:rPr>
          <w:rStyle w:val="Hyperlink"/>
          <w:rFonts w:ascii="Arial" w:hAnsi="Arial" w:cs="Arial"/>
          <w:color w:val="auto"/>
          <w:sz w:val="22"/>
          <w:u w:val="none"/>
        </w:rPr>
        <w:t xml:space="preserve">(CI) </w:t>
      </w:r>
      <w:r w:rsidRPr="00AF1703">
        <w:rPr>
          <w:rStyle w:val="Hyperlink"/>
          <w:rFonts w:ascii="Arial" w:hAnsi="Arial" w:cs="Arial"/>
          <w:color w:val="auto"/>
          <w:sz w:val="22"/>
          <w:u w:val="none"/>
        </w:rPr>
        <w:t>with support from</w:t>
      </w:r>
      <w:r w:rsidR="00253865" w:rsidRPr="00AF1703">
        <w:rPr>
          <w:rStyle w:val="Hyperlink"/>
          <w:rFonts w:ascii="Arial" w:hAnsi="Arial" w:cs="Arial"/>
          <w:color w:val="auto"/>
          <w:sz w:val="22"/>
          <w:u w:val="none"/>
        </w:rPr>
        <w:t xml:space="preserve"> the</w:t>
      </w:r>
      <w:r w:rsidRPr="00AF1703">
        <w:rPr>
          <w:rStyle w:val="Hyperlink"/>
          <w:rFonts w:ascii="Arial" w:hAnsi="Arial" w:cs="Arial"/>
          <w:color w:val="auto"/>
          <w:sz w:val="22"/>
          <w:u w:val="none"/>
        </w:rPr>
        <w:t xml:space="preserve"> joint chief investigator</w:t>
      </w:r>
      <w:r w:rsidR="00C14CE2" w:rsidRPr="00AF1703">
        <w:rPr>
          <w:rStyle w:val="Hyperlink"/>
          <w:rFonts w:ascii="Arial" w:hAnsi="Arial" w:cs="Arial"/>
          <w:color w:val="auto"/>
          <w:sz w:val="22"/>
          <w:u w:val="none"/>
        </w:rPr>
        <w:t>,</w:t>
      </w:r>
      <w:r w:rsidRPr="00AF1703">
        <w:rPr>
          <w:rStyle w:val="Hyperlink"/>
          <w:rFonts w:ascii="Arial" w:hAnsi="Arial" w:cs="Arial"/>
          <w:color w:val="auto"/>
          <w:sz w:val="22"/>
          <w:u w:val="none"/>
        </w:rPr>
        <w:t xml:space="preserve"> an experienced trial lead. Reporting to </w:t>
      </w:r>
      <w:r w:rsidR="00253865" w:rsidRPr="00AF1703">
        <w:rPr>
          <w:rStyle w:val="Hyperlink"/>
          <w:rFonts w:ascii="Arial" w:hAnsi="Arial" w:cs="Arial"/>
          <w:color w:val="auto"/>
          <w:sz w:val="22"/>
          <w:u w:val="none"/>
        </w:rPr>
        <w:t>the CI</w:t>
      </w:r>
      <w:r w:rsidRPr="00AF1703">
        <w:rPr>
          <w:rStyle w:val="Hyperlink"/>
          <w:rFonts w:ascii="Arial" w:hAnsi="Arial" w:cs="Arial"/>
          <w:color w:val="auto"/>
          <w:sz w:val="22"/>
          <w:u w:val="none"/>
        </w:rPr>
        <w:t xml:space="preserve"> will be two research fellows who will be responsible for day-to-day delivery of the research. </w:t>
      </w:r>
      <w:r w:rsidR="00970DFC" w:rsidRPr="00AF1703">
        <w:rPr>
          <w:rStyle w:val="Hyperlink"/>
          <w:rFonts w:ascii="Arial" w:hAnsi="Arial" w:cs="Arial"/>
          <w:color w:val="auto"/>
          <w:sz w:val="22"/>
          <w:u w:val="none"/>
        </w:rPr>
        <w:t>The CI</w:t>
      </w:r>
      <w:r w:rsidRPr="00AF1703">
        <w:rPr>
          <w:rStyle w:val="Hyperlink"/>
          <w:rFonts w:ascii="Arial" w:hAnsi="Arial" w:cs="Arial"/>
          <w:color w:val="auto"/>
          <w:sz w:val="22"/>
          <w:u w:val="none"/>
        </w:rPr>
        <w:t xml:space="preserve"> will meet with them regularly to delegate, discuss and follow-up tasks. She will also act as qualitative lead for the study. </w:t>
      </w:r>
    </w:p>
    <w:p w14:paraId="5776233B" w14:textId="77777777" w:rsidR="00306C37" w:rsidRPr="00AF1703" w:rsidRDefault="00306C37" w:rsidP="004C7578">
      <w:pPr>
        <w:pStyle w:val="EndnoteText"/>
        <w:tabs>
          <w:tab w:val="left" w:pos="817"/>
          <w:tab w:val="left" w:pos="9603"/>
        </w:tabs>
        <w:suppressAutoHyphens/>
        <w:spacing w:line="276" w:lineRule="auto"/>
        <w:rPr>
          <w:rStyle w:val="Hyperlink"/>
          <w:rFonts w:ascii="Arial" w:hAnsi="Arial" w:cs="Arial"/>
          <w:color w:val="auto"/>
          <w:sz w:val="22"/>
          <w:u w:val="none"/>
        </w:rPr>
      </w:pPr>
    </w:p>
    <w:p w14:paraId="3C69434A" w14:textId="53E9CF54" w:rsidR="00306C37" w:rsidRPr="00AF1703" w:rsidRDefault="00253865" w:rsidP="004C7578">
      <w:pPr>
        <w:pStyle w:val="EndnoteText"/>
        <w:tabs>
          <w:tab w:val="left" w:pos="817"/>
          <w:tab w:val="left" w:pos="9603"/>
        </w:tabs>
        <w:suppressAutoHyphens/>
        <w:spacing w:line="276" w:lineRule="auto"/>
        <w:rPr>
          <w:rStyle w:val="Hyperlink"/>
          <w:rFonts w:ascii="Arial" w:hAnsi="Arial" w:cs="Arial"/>
          <w:color w:val="auto"/>
          <w:sz w:val="22"/>
          <w:u w:val="none"/>
        </w:rPr>
      </w:pPr>
      <w:r w:rsidRPr="00AF1703">
        <w:rPr>
          <w:rStyle w:val="Hyperlink"/>
          <w:rFonts w:ascii="Arial" w:hAnsi="Arial" w:cs="Arial"/>
          <w:color w:val="auto"/>
          <w:sz w:val="22"/>
          <w:u w:val="none"/>
        </w:rPr>
        <w:t>The CIs</w:t>
      </w:r>
      <w:r w:rsidR="00306C37" w:rsidRPr="00AF1703">
        <w:rPr>
          <w:rStyle w:val="Hyperlink"/>
          <w:rFonts w:ascii="Arial" w:hAnsi="Arial" w:cs="Arial"/>
          <w:color w:val="auto"/>
          <w:sz w:val="22"/>
          <w:u w:val="none"/>
        </w:rPr>
        <w:t xml:space="preserve"> and the research fellows will be supported by a </w:t>
      </w:r>
      <w:r w:rsidRPr="00AF1703">
        <w:rPr>
          <w:rStyle w:val="Hyperlink"/>
          <w:rFonts w:ascii="Arial" w:hAnsi="Arial" w:cs="Arial"/>
          <w:b/>
          <w:bCs/>
          <w:color w:val="auto"/>
          <w:sz w:val="22"/>
          <w:u w:val="none"/>
        </w:rPr>
        <w:t>trial</w:t>
      </w:r>
      <w:r w:rsidR="00306C37" w:rsidRPr="00AF1703">
        <w:rPr>
          <w:rStyle w:val="Hyperlink"/>
          <w:rFonts w:ascii="Arial" w:hAnsi="Arial" w:cs="Arial"/>
          <w:b/>
          <w:bCs/>
          <w:color w:val="auto"/>
          <w:sz w:val="22"/>
          <w:u w:val="none"/>
        </w:rPr>
        <w:t xml:space="preserve"> management group (</w:t>
      </w:r>
      <w:r w:rsidRPr="00AF1703">
        <w:rPr>
          <w:rStyle w:val="Hyperlink"/>
          <w:rFonts w:ascii="Arial" w:hAnsi="Arial" w:cs="Arial"/>
          <w:b/>
          <w:bCs/>
          <w:color w:val="auto"/>
          <w:sz w:val="22"/>
          <w:u w:val="none"/>
        </w:rPr>
        <w:t>T</w:t>
      </w:r>
      <w:r w:rsidR="00306C37" w:rsidRPr="00AF1703">
        <w:rPr>
          <w:rStyle w:val="Hyperlink"/>
          <w:rFonts w:ascii="Arial" w:hAnsi="Arial" w:cs="Arial"/>
          <w:b/>
          <w:bCs/>
          <w:color w:val="auto"/>
          <w:sz w:val="22"/>
          <w:u w:val="none"/>
        </w:rPr>
        <w:t>MG),</w:t>
      </w:r>
      <w:r w:rsidR="00306C37" w:rsidRPr="00AF1703">
        <w:rPr>
          <w:rStyle w:val="Hyperlink"/>
          <w:rFonts w:ascii="Arial" w:hAnsi="Arial" w:cs="Arial"/>
          <w:color w:val="auto"/>
          <w:sz w:val="22"/>
          <w:u w:val="none"/>
        </w:rPr>
        <w:t xml:space="preserve"> comprising themselves and </w:t>
      </w:r>
      <w:r w:rsidRPr="00AF1703">
        <w:rPr>
          <w:rStyle w:val="Hyperlink"/>
          <w:rFonts w:ascii="Arial" w:hAnsi="Arial" w:cs="Arial"/>
          <w:color w:val="auto"/>
          <w:sz w:val="22"/>
          <w:u w:val="none"/>
        </w:rPr>
        <w:t xml:space="preserve">the co-applicants listed </w:t>
      </w:r>
      <w:r w:rsidR="00A41D97" w:rsidRPr="00AF1703">
        <w:rPr>
          <w:rStyle w:val="Hyperlink"/>
          <w:rFonts w:ascii="Arial" w:hAnsi="Arial" w:cs="Arial"/>
          <w:color w:val="auto"/>
          <w:sz w:val="22"/>
          <w:u w:val="none"/>
        </w:rPr>
        <w:t>as key protocol contributors under</w:t>
      </w:r>
      <w:r w:rsidRPr="00AF1703">
        <w:rPr>
          <w:rStyle w:val="Hyperlink"/>
          <w:rFonts w:ascii="Arial" w:hAnsi="Arial" w:cs="Arial"/>
          <w:color w:val="auto"/>
          <w:sz w:val="22"/>
          <w:u w:val="none"/>
        </w:rPr>
        <w:t xml:space="preserve"> ‘key trial contracts’ above. </w:t>
      </w:r>
      <w:r w:rsidR="00306C37" w:rsidRPr="00AF1703">
        <w:rPr>
          <w:rStyle w:val="Hyperlink"/>
          <w:rFonts w:ascii="Arial" w:hAnsi="Arial" w:cs="Arial"/>
          <w:color w:val="auto"/>
          <w:sz w:val="22"/>
          <w:u w:val="none"/>
        </w:rPr>
        <w:t xml:space="preserve">The </w:t>
      </w:r>
      <w:r w:rsidRPr="00AF1703">
        <w:rPr>
          <w:rStyle w:val="Hyperlink"/>
          <w:rFonts w:ascii="Arial" w:hAnsi="Arial" w:cs="Arial"/>
          <w:color w:val="auto"/>
          <w:sz w:val="22"/>
          <w:u w:val="none"/>
        </w:rPr>
        <w:t>T</w:t>
      </w:r>
      <w:r w:rsidR="00306C37" w:rsidRPr="00AF1703">
        <w:rPr>
          <w:rStyle w:val="Hyperlink"/>
          <w:rFonts w:ascii="Arial" w:hAnsi="Arial" w:cs="Arial"/>
          <w:color w:val="auto"/>
          <w:sz w:val="22"/>
          <w:u w:val="none"/>
        </w:rPr>
        <w:t xml:space="preserve">MG will meet </w:t>
      </w:r>
      <w:r w:rsidR="00311F86" w:rsidRPr="00AF1703">
        <w:rPr>
          <w:rStyle w:val="Hyperlink"/>
          <w:rFonts w:ascii="Arial" w:hAnsi="Arial" w:cs="Arial"/>
          <w:color w:val="auto"/>
          <w:sz w:val="22"/>
          <w:u w:val="none"/>
        </w:rPr>
        <w:t xml:space="preserve">regularly </w:t>
      </w:r>
      <w:r w:rsidR="00306C37" w:rsidRPr="00AF1703">
        <w:rPr>
          <w:rStyle w:val="Hyperlink"/>
          <w:rFonts w:ascii="Arial" w:hAnsi="Arial" w:cs="Arial"/>
          <w:color w:val="auto"/>
          <w:sz w:val="22"/>
          <w:u w:val="none"/>
        </w:rPr>
        <w:t xml:space="preserve">online to discuss progress against key deadlines and share expertise. </w:t>
      </w:r>
      <w:r w:rsidR="00970DFC" w:rsidRPr="00AF1703">
        <w:rPr>
          <w:rStyle w:val="Hyperlink"/>
          <w:rFonts w:ascii="Arial" w:hAnsi="Arial" w:cs="Arial"/>
          <w:color w:val="auto"/>
          <w:sz w:val="22"/>
          <w:u w:val="none"/>
        </w:rPr>
        <w:t xml:space="preserve">A </w:t>
      </w:r>
      <w:r w:rsidRPr="00AF1703">
        <w:rPr>
          <w:rStyle w:val="Hyperlink"/>
          <w:rFonts w:ascii="Arial" w:hAnsi="Arial" w:cs="Arial"/>
          <w:color w:val="auto"/>
          <w:sz w:val="22"/>
          <w:u w:val="none"/>
        </w:rPr>
        <w:t>T</w:t>
      </w:r>
      <w:r w:rsidR="00306C37" w:rsidRPr="00AF1703">
        <w:rPr>
          <w:rStyle w:val="Hyperlink"/>
          <w:rFonts w:ascii="Arial" w:hAnsi="Arial" w:cs="Arial"/>
          <w:color w:val="auto"/>
          <w:sz w:val="22"/>
          <w:u w:val="none"/>
        </w:rPr>
        <w:t xml:space="preserve">MG member </w:t>
      </w:r>
      <w:r w:rsidRPr="00AF1703">
        <w:rPr>
          <w:rStyle w:val="Hyperlink"/>
          <w:rFonts w:ascii="Arial" w:hAnsi="Arial" w:cs="Arial"/>
          <w:color w:val="auto"/>
          <w:sz w:val="22"/>
          <w:u w:val="none"/>
        </w:rPr>
        <w:t>(trial statistician)</w:t>
      </w:r>
      <w:r w:rsidR="00306C37" w:rsidRPr="00AF1703">
        <w:rPr>
          <w:rStyle w:val="Hyperlink"/>
          <w:rFonts w:ascii="Arial" w:hAnsi="Arial" w:cs="Arial"/>
          <w:color w:val="auto"/>
          <w:sz w:val="22"/>
          <w:u w:val="none"/>
        </w:rPr>
        <w:t xml:space="preserve"> will manage the quantitative element of the project, liaising with</w:t>
      </w:r>
      <w:r w:rsidR="00A41D97" w:rsidRPr="00AF1703">
        <w:rPr>
          <w:rStyle w:val="Hyperlink"/>
          <w:rFonts w:ascii="Arial" w:hAnsi="Arial" w:cs="Arial"/>
          <w:color w:val="auto"/>
          <w:sz w:val="22"/>
          <w:u w:val="none"/>
        </w:rPr>
        <w:t xml:space="preserve"> the data linkage service</w:t>
      </w:r>
      <w:r w:rsidR="00306C37" w:rsidRPr="00AF1703">
        <w:rPr>
          <w:rStyle w:val="Hyperlink"/>
          <w:rFonts w:ascii="Arial" w:hAnsi="Arial" w:cs="Arial"/>
          <w:color w:val="auto"/>
          <w:sz w:val="22"/>
          <w:u w:val="none"/>
        </w:rPr>
        <w:t xml:space="preserve"> </w:t>
      </w:r>
      <w:r w:rsidR="009F33DB" w:rsidRPr="00AF1703">
        <w:rPr>
          <w:rStyle w:val="Hyperlink"/>
          <w:rFonts w:ascii="Arial" w:hAnsi="Arial" w:cs="Arial"/>
          <w:color w:val="auto"/>
          <w:sz w:val="22"/>
          <w:u w:val="none"/>
        </w:rPr>
        <w:t>‘</w:t>
      </w:r>
      <w:r w:rsidR="00306C37" w:rsidRPr="00AF1703">
        <w:rPr>
          <w:rStyle w:val="Hyperlink"/>
          <w:rFonts w:ascii="Arial" w:hAnsi="Arial" w:cs="Arial"/>
          <w:color w:val="auto"/>
          <w:sz w:val="22"/>
          <w:u w:val="none"/>
        </w:rPr>
        <w:t>Connected Bradford</w:t>
      </w:r>
      <w:r w:rsidR="009F33DB" w:rsidRPr="00AF1703">
        <w:rPr>
          <w:rStyle w:val="Hyperlink"/>
          <w:rFonts w:ascii="Arial" w:hAnsi="Arial" w:cs="Arial"/>
          <w:color w:val="auto"/>
          <w:sz w:val="22"/>
          <w:u w:val="none"/>
        </w:rPr>
        <w:t>’</w:t>
      </w:r>
      <w:r w:rsidR="00306C37" w:rsidRPr="00AF1703">
        <w:rPr>
          <w:rStyle w:val="Hyperlink"/>
          <w:rFonts w:ascii="Arial" w:hAnsi="Arial" w:cs="Arial"/>
          <w:color w:val="auto"/>
          <w:sz w:val="22"/>
          <w:u w:val="none"/>
        </w:rPr>
        <w:t xml:space="preserve"> to access quantitative data from the participating surgeries; processing, analysing and reporting the data; analysing quantitative data from patient questionnaires; and supporting the planned data extraction test process with two surgeries. He will support the research fellows when following up </w:t>
      </w:r>
      <w:r w:rsidR="00A41D97" w:rsidRPr="00AF1703">
        <w:rPr>
          <w:rStyle w:val="Hyperlink"/>
          <w:rFonts w:ascii="Arial" w:hAnsi="Arial" w:cs="Arial"/>
          <w:color w:val="auto"/>
          <w:sz w:val="22"/>
          <w:u w:val="none"/>
        </w:rPr>
        <w:t xml:space="preserve">participating </w:t>
      </w:r>
      <w:r w:rsidR="00306C37" w:rsidRPr="00AF1703">
        <w:rPr>
          <w:rStyle w:val="Hyperlink"/>
          <w:rFonts w:ascii="Arial" w:hAnsi="Arial" w:cs="Arial"/>
          <w:color w:val="auto"/>
          <w:sz w:val="22"/>
          <w:u w:val="none"/>
        </w:rPr>
        <w:t xml:space="preserve">surgeries to ensure </w:t>
      </w:r>
      <w:r w:rsidR="00A41D97" w:rsidRPr="00AF1703">
        <w:rPr>
          <w:rStyle w:val="Hyperlink"/>
          <w:rFonts w:ascii="Arial" w:hAnsi="Arial" w:cs="Arial"/>
          <w:color w:val="auto"/>
          <w:sz w:val="22"/>
          <w:u w:val="none"/>
        </w:rPr>
        <w:t>surgeries</w:t>
      </w:r>
      <w:r w:rsidR="00306C37" w:rsidRPr="00AF1703">
        <w:rPr>
          <w:rStyle w:val="Hyperlink"/>
          <w:rFonts w:ascii="Arial" w:hAnsi="Arial" w:cs="Arial"/>
          <w:color w:val="auto"/>
          <w:sz w:val="22"/>
          <w:u w:val="none"/>
        </w:rPr>
        <w:t xml:space="preserve"> are coding data properly.</w:t>
      </w:r>
      <w:r w:rsidR="00C14CE2" w:rsidRPr="00AF1703">
        <w:rPr>
          <w:rStyle w:val="Hyperlink"/>
          <w:rFonts w:ascii="Arial" w:hAnsi="Arial" w:cs="Arial"/>
          <w:color w:val="auto"/>
          <w:sz w:val="22"/>
          <w:u w:val="none"/>
        </w:rPr>
        <w:t xml:space="preserve"> </w:t>
      </w:r>
      <w:r w:rsidR="00970DFC" w:rsidRPr="00AF1703">
        <w:rPr>
          <w:rStyle w:val="Hyperlink"/>
          <w:rFonts w:ascii="Arial" w:hAnsi="Arial" w:cs="Arial"/>
          <w:color w:val="auto"/>
          <w:sz w:val="22"/>
          <w:u w:val="none"/>
        </w:rPr>
        <w:t xml:space="preserve">Other </w:t>
      </w:r>
      <w:r w:rsidR="00C14CE2" w:rsidRPr="00AF1703">
        <w:rPr>
          <w:rStyle w:val="Hyperlink"/>
          <w:rFonts w:ascii="Arial" w:hAnsi="Arial" w:cs="Arial"/>
          <w:color w:val="auto"/>
          <w:sz w:val="22"/>
          <w:u w:val="none"/>
        </w:rPr>
        <w:t>T</w:t>
      </w:r>
      <w:r w:rsidR="00306C37" w:rsidRPr="00AF1703">
        <w:rPr>
          <w:rStyle w:val="Hyperlink"/>
          <w:rFonts w:ascii="Arial" w:hAnsi="Arial" w:cs="Arial"/>
          <w:color w:val="auto"/>
          <w:sz w:val="22"/>
          <w:u w:val="none"/>
        </w:rPr>
        <w:t>MG member</w:t>
      </w:r>
      <w:r w:rsidR="00970DFC" w:rsidRPr="00AF1703">
        <w:rPr>
          <w:rStyle w:val="Hyperlink"/>
          <w:rFonts w:ascii="Arial" w:hAnsi="Arial" w:cs="Arial"/>
          <w:color w:val="auto"/>
          <w:sz w:val="22"/>
          <w:u w:val="none"/>
        </w:rPr>
        <w:t>s</w:t>
      </w:r>
      <w:r w:rsidR="00306C37" w:rsidRPr="00AF1703">
        <w:rPr>
          <w:rStyle w:val="Hyperlink"/>
          <w:rFonts w:ascii="Arial" w:hAnsi="Arial" w:cs="Arial"/>
          <w:color w:val="auto"/>
          <w:sz w:val="22"/>
          <w:u w:val="none"/>
        </w:rPr>
        <w:t xml:space="preserve"> will contribute</w:t>
      </w:r>
      <w:r w:rsidR="00ED76F8" w:rsidRPr="00AF1703">
        <w:rPr>
          <w:rStyle w:val="Hyperlink"/>
          <w:rFonts w:ascii="Arial" w:hAnsi="Arial" w:cs="Arial"/>
          <w:color w:val="auto"/>
          <w:sz w:val="22"/>
          <w:u w:val="none"/>
        </w:rPr>
        <w:t xml:space="preserve"> as appropriate</w:t>
      </w:r>
      <w:r w:rsidR="00306C37" w:rsidRPr="00AF1703">
        <w:rPr>
          <w:rStyle w:val="Hyperlink"/>
          <w:rFonts w:ascii="Arial" w:hAnsi="Arial" w:cs="Arial"/>
          <w:color w:val="auto"/>
          <w:sz w:val="22"/>
          <w:u w:val="none"/>
        </w:rPr>
        <w:t xml:space="preserve"> to reviewing and updating the logic mo</w:t>
      </w:r>
      <w:r w:rsidR="00C14CE2" w:rsidRPr="00AF1703">
        <w:rPr>
          <w:rStyle w:val="Hyperlink"/>
          <w:rFonts w:ascii="Arial" w:hAnsi="Arial" w:cs="Arial"/>
          <w:color w:val="auto"/>
          <w:sz w:val="22"/>
          <w:u w:val="none"/>
        </w:rPr>
        <w:t xml:space="preserve">del and programme theory; </w:t>
      </w:r>
      <w:r w:rsidR="00306C37" w:rsidRPr="00AF1703">
        <w:rPr>
          <w:rStyle w:val="Hyperlink"/>
          <w:rFonts w:ascii="Arial" w:hAnsi="Arial" w:cs="Arial"/>
          <w:color w:val="auto"/>
          <w:sz w:val="22"/>
          <w:u w:val="none"/>
        </w:rPr>
        <w:t xml:space="preserve">recruiting and </w:t>
      </w:r>
      <w:r w:rsidR="00C14CE2" w:rsidRPr="00AF1703">
        <w:rPr>
          <w:rStyle w:val="Hyperlink"/>
          <w:rFonts w:ascii="Arial" w:hAnsi="Arial" w:cs="Arial"/>
          <w:color w:val="auto"/>
          <w:sz w:val="22"/>
          <w:u w:val="none"/>
        </w:rPr>
        <w:t xml:space="preserve">liaising with surgeries; </w:t>
      </w:r>
      <w:r w:rsidR="009F33DB" w:rsidRPr="00AF1703">
        <w:rPr>
          <w:rStyle w:val="Hyperlink"/>
          <w:rFonts w:ascii="Arial" w:hAnsi="Arial" w:cs="Arial"/>
          <w:color w:val="auto"/>
          <w:sz w:val="22"/>
          <w:u w:val="none"/>
        </w:rPr>
        <w:t xml:space="preserve">supporting the development of qualitative data collection tools and analysis; </w:t>
      </w:r>
      <w:r w:rsidR="00306C37" w:rsidRPr="00AF1703">
        <w:rPr>
          <w:rStyle w:val="Hyperlink"/>
          <w:rFonts w:ascii="Arial" w:hAnsi="Arial" w:cs="Arial"/>
          <w:color w:val="auto"/>
          <w:sz w:val="22"/>
          <w:u w:val="none"/>
        </w:rPr>
        <w:t xml:space="preserve">managing PPIE </w:t>
      </w:r>
      <w:r w:rsidR="00C14CE2" w:rsidRPr="00AF1703">
        <w:rPr>
          <w:rStyle w:val="Hyperlink"/>
          <w:rFonts w:ascii="Arial" w:hAnsi="Arial" w:cs="Arial"/>
          <w:color w:val="auto"/>
          <w:sz w:val="22"/>
          <w:u w:val="none"/>
        </w:rPr>
        <w:t xml:space="preserve">jointly with </w:t>
      </w:r>
      <w:r w:rsidR="00970DFC" w:rsidRPr="00AF1703">
        <w:rPr>
          <w:rStyle w:val="Hyperlink"/>
          <w:rFonts w:ascii="Arial" w:hAnsi="Arial" w:cs="Arial"/>
          <w:color w:val="auto"/>
          <w:sz w:val="22"/>
          <w:u w:val="none"/>
        </w:rPr>
        <w:t xml:space="preserve">the </w:t>
      </w:r>
      <w:r w:rsidR="003B07A4" w:rsidRPr="00AF1703">
        <w:rPr>
          <w:rStyle w:val="Hyperlink"/>
          <w:rFonts w:ascii="Arial" w:hAnsi="Arial" w:cs="Arial"/>
          <w:color w:val="auto"/>
          <w:sz w:val="22"/>
          <w:u w:val="none"/>
        </w:rPr>
        <w:t>CI; and</w:t>
      </w:r>
      <w:r w:rsidR="00970DFC" w:rsidRPr="00AF1703">
        <w:rPr>
          <w:rStyle w:val="Hyperlink"/>
          <w:rFonts w:ascii="Arial" w:hAnsi="Arial" w:cs="Arial"/>
          <w:color w:val="auto"/>
          <w:sz w:val="22"/>
          <w:u w:val="none"/>
        </w:rPr>
        <w:t xml:space="preserve"> </w:t>
      </w:r>
      <w:r w:rsidR="00306C37" w:rsidRPr="00AF1703">
        <w:rPr>
          <w:rStyle w:val="Hyperlink"/>
          <w:rFonts w:ascii="Arial" w:hAnsi="Arial" w:cs="Arial"/>
          <w:color w:val="auto"/>
          <w:sz w:val="22"/>
          <w:u w:val="none"/>
        </w:rPr>
        <w:t>contribut</w:t>
      </w:r>
      <w:r w:rsidR="00970DFC" w:rsidRPr="00AF1703">
        <w:rPr>
          <w:rStyle w:val="Hyperlink"/>
          <w:rFonts w:ascii="Arial" w:hAnsi="Arial" w:cs="Arial"/>
          <w:color w:val="auto"/>
          <w:sz w:val="22"/>
          <w:u w:val="none"/>
        </w:rPr>
        <w:t>ing</w:t>
      </w:r>
      <w:r w:rsidR="00306C37" w:rsidRPr="00AF1703">
        <w:rPr>
          <w:rStyle w:val="Hyperlink"/>
          <w:rFonts w:ascii="Arial" w:hAnsi="Arial" w:cs="Arial"/>
          <w:color w:val="auto"/>
          <w:sz w:val="22"/>
          <w:u w:val="none"/>
        </w:rPr>
        <w:t xml:space="preserve"> their expertise in primary care and collaborative safety-netting. </w:t>
      </w:r>
    </w:p>
    <w:p w14:paraId="2D47330B" w14:textId="2A2E6349" w:rsidR="00306C37" w:rsidRPr="00AF1703" w:rsidRDefault="006E4A72" w:rsidP="004C7578">
      <w:pPr>
        <w:pStyle w:val="EndnoteText"/>
        <w:tabs>
          <w:tab w:val="left" w:pos="817"/>
          <w:tab w:val="left" w:pos="9603"/>
        </w:tabs>
        <w:suppressAutoHyphens/>
        <w:spacing w:line="276" w:lineRule="auto"/>
        <w:rPr>
          <w:rStyle w:val="Hyperlink"/>
          <w:rFonts w:ascii="Arial" w:hAnsi="Arial" w:cs="Arial"/>
          <w:color w:val="auto"/>
          <w:sz w:val="22"/>
          <w:u w:val="none"/>
        </w:rPr>
      </w:pPr>
      <w:r w:rsidRPr="00AF1703">
        <w:rPr>
          <w:rStyle w:val="Hyperlink"/>
          <w:rFonts w:ascii="Arial" w:hAnsi="Arial" w:cs="Arial"/>
          <w:color w:val="auto"/>
          <w:sz w:val="22"/>
          <w:u w:val="none"/>
        </w:rPr>
        <w:t xml:space="preserve"> </w:t>
      </w:r>
    </w:p>
    <w:p w14:paraId="25490447" w14:textId="504116D3" w:rsidR="00253865" w:rsidRPr="00AF1703" w:rsidRDefault="00306C37" w:rsidP="00FC71EB">
      <w:pPr>
        <w:pStyle w:val="EndnoteText"/>
        <w:tabs>
          <w:tab w:val="left" w:pos="817"/>
          <w:tab w:val="left" w:pos="9603"/>
        </w:tabs>
        <w:suppressAutoHyphens/>
        <w:spacing w:line="276" w:lineRule="auto"/>
        <w:rPr>
          <w:rStyle w:val="Hyperlink"/>
          <w:rFonts w:ascii="Arial" w:hAnsi="Arial" w:cs="Arial"/>
          <w:color w:val="auto"/>
          <w:sz w:val="22"/>
          <w:u w:val="none"/>
        </w:rPr>
      </w:pPr>
      <w:r w:rsidRPr="00AF1703">
        <w:rPr>
          <w:rStyle w:val="Hyperlink"/>
          <w:rFonts w:ascii="Arial" w:hAnsi="Arial" w:cs="Arial"/>
          <w:color w:val="auto"/>
          <w:sz w:val="22"/>
          <w:u w:val="none"/>
        </w:rPr>
        <w:t xml:space="preserve">In addition, a </w:t>
      </w:r>
      <w:r w:rsidR="00253865" w:rsidRPr="00AF1703">
        <w:rPr>
          <w:rStyle w:val="Hyperlink"/>
          <w:rFonts w:ascii="Arial" w:hAnsi="Arial" w:cs="Arial"/>
          <w:b/>
          <w:bCs/>
          <w:color w:val="auto"/>
          <w:sz w:val="22"/>
          <w:u w:val="none"/>
        </w:rPr>
        <w:t>trial steering</w:t>
      </w:r>
      <w:r w:rsidRPr="00AF1703">
        <w:rPr>
          <w:rStyle w:val="Hyperlink"/>
          <w:rFonts w:ascii="Arial" w:hAnsi="Arial" w:cs="Arial"/>
          <w:b/>
          <w:bCs/>
          <w:color w:val="auto"/>
          <w:sz w:val="22"/>
          <w:u w:val="none"/>
        </w:rPr>
        <w:t xml:space="preserve"> committee</w:t>
      </w:r>
      <w:r w:rsidR="00253865" w:rsidRPr="00AF1703">
        <w:rPr>
          <w:rStyle w:val="Hyperlink"/>
          <w:rFonts w:ascii="Arial" w:hAnsi="Arial" w:cs="Arial"/>
          <w:b/>
          <w:bCs/>
          <w:color w:val="auto"/>
          <w:sz w:val="22"/>
          <w:u w:val="none"/>
        </w:rPr>
        <w:t xml:space="preserve"> (TSC)</w:t>
      </w:r>
      <w:r w:rsidRPr="00AF1703">
        <w:rPr>
          <w:rStyle w:val="Hyperlink"/>
          <w:rFonts w:ascii="Arial" w:hAnsi="Arial" w:cs="Arial"/>
          <w:color w:val="auto"/>
          <w:sz w:val="22"/>
          <w:u w:val="none"/>
        </w:rPr>
        <w:t xml:space="preserve"> will meet throughout the study to provide strategic leadership and monitor achievement of key milestones. </w:t>
      </w:r>
      <w:r w:rsidR="00253865" w:rsidRPr="00AF1703">
        <w:rPr>
          <w:rFonts w:ascii="Arial" w:hAnsi="Arial" w:cs="Arial"/>
          <w:sz w:val="22"/>
        </w:rPr>
        <w:t>The TSC will oversee and supervise the progress of the trial and ensure that it is being conducted according to the protocol and the applicable regulations.</w:t>
      </w:r>
      <w:r w:rsidR="00FC71EB" w:rsidRPr="00AF1703">
        <w:rPr>
          <w:rFonts w:ascii="Arial" w:hAnsi="Arial" w:cs="Arial"/>
          <w:sz w:val="22"/>
        </w:rPr>
        <w:t xml:space="preserve"> It will review safety data </w:t>
      </w:r>
      <w:r w:rsidR="005F19FE" w:rsidRPr="00AF1703">
        <w:rPr>
          <w:rFonts w:ascii="Arial" w:hAnsi="Arial" w:cs="Arial"/>
          <w:sz w:val="22"/>
        </w:rPr>
        <w:t>about</w:t>
      </w:r>
      <w:r w:rsidR="00FC71EB" w:rsidRPr="00AF1703">
        <w:rPr>
          <w:rFonts w:ascii="Arial" w:hAnsi="Arial" w:cs="Arial"/>
          <w:sz w:val="22"/>
        </w:rPr>
        <w:t xml:space="preserve"> related and unexpected serious adverse events to determine patterns and trends of events, or to identify safety issues which would not be apparent on an individual case basis</w:t>
      </w:r>
      <w:r w:rsidR="005F19FE" w:rsidRPr="00AF1703">
        <w:rPr>
          <w:rFonts w:ascii="Arial" w:hAnsi="Arial" w:cs="Arial"/>
          <w:sz w:val="22"/>
        </w:rPr>
        <w:t xml:space="preserve">, </w:t>
      </w:r>
      <w:r w:rsidR="00FC71EB" w:rsidRPr="00AF1703">
        <w:rPr>
          <w:rFonts w:ascii="Arial" w:hAnsi="Arial" w:cs="Arial"/>
          <w:sz w:val="22"/>
        </w:rPr>
        <w:t xml:space="preserve">consider trial continuation in light of safety concerns and take appropriate action to escalate issues of concern. </w:t>
      </w:r>
      <w:r w:rsidR="00253865" w:rsidRPr="00AF1703">
        <w:rPr>
          <w:rFonts w:ascii="Arial" w:hAnsi="Arial" w:cs="Arial"/>
          <w:sz w:val="22"/>
        </w:rPr>
        <w:t xml:space="preserve">It will </w:t>
      </w:r>
      <w:r w:rsidR="00253865" w:rsidRPr="00AF1703">
        <w:rPr>
          <w:rStyle w:val="Hyperlink"/>
          <w:rFonts w:ascii="Arial" w:hAnsi="Arial" w:cs="Arial"/>
          <w:color w:val="auto"/>
          <w:sz w:val="22"/>
          <w:u w:val="none"/>
        </w:rPr>
        <w:t xml:space="preserve">feed back progress to the Sponsor. </w:t>
      </w:r>
    </w:p>
    <w:p w14:paraId="5934BD76" w14:textId="77777777" w:rsidR="00253865" w:rsidRPr="00AF1703" w:rsidRDefault="00253865" w:rsidP="00253865">
      <w:pPr>
        <w:pStyle w:val="EndnoteText"/>
        <w:tabs>
          <w:tab w:val="left" w:pos="817"/>
          <w:tab w:val="left" w:pos="9603"/>
        </w:tabs>
        <w:suppressAutoHyphens/>
        <w:spacing w:line="276" w:lineRule="auto"/>
        <w:rPr>
          <w:rStyle w:val="Hyperlink"/>
          <w:rFonts w:ascii="Arial" w:hAnsi="Arial" w:cs="Arial"/>
          <w:color w:val="auto"/>
          <w:sz w:val="22"/>
          <w:u w:val="none"/>
        </w:rPr>
      </w:pPr>
    </w:p>
    <w:p w14:paraId="7C634746" w14:textId="2CC53002" w:rsidR="00253865" w:rsidRPr="00AF1703" w:rsidRDefault="00253865" w:rsidP="00850C57">
      <w:pPr>
        <w:pStyle w:val="EndnoteText"/>
        <w:tabs>
          <w:tab w:val="left" w:pos="817"/>
          <w:tab w:val="left" w:pos="9603"/>
        </w:tabs>
        <w:suppressAutoHyphens/>
        <w:spacing w:line="276" w:lineRule="auto"/>
        <w:rPr>
          <w:rFonts w:ascii="Arial" w:hAnsi="Arial" w:cs="Arial"/>
          <w:sz w:val="22"/>
        </w:rPr>
      </w:pPr>
      <w:bookmarkStart w:id="24" w:name="_Hlk197599389"/>
      <w:r w:rsidRPr="00AF1703">
        <w:rPr>
          <w:rStyle w:val="Hyperlink"/>
          <w:rFonts w:ascii="Arial" w:hAnsi="Arial" w:cs="Arial"/>
          <w:color w:val="auto"/>
          <w:sz w:val="22"/>
          <w:u w:val="none"/>
        </w:rPr>
        <w:t>The TSC will have an independent chair</w:t>
      </w:r>
      <w:r w:rsidR="00306C37" w:rsidRPr="00AF1703">
        <w:rPr>
          <w:rStyle w:val="Hyperlink"/>
          <w:rFonts w:ascii="Arial" w:hAnsi="Arial" w:cs="Arial"/>
          <w:color w:val="auto"/>
          <w:sz w:val="22"/>
          <w:u w:val="none"/>
        </w:rPr>
        <w:t xml:space="preserve"> </w:t>
      </w:r>
      <w:r w:rsidR="00D75EB1" w:rsidRPr="00AF1703">
        <w:rPr>
          <w:rStyle w:val="Hyperlink"/>
          <w:rFonts w:ascii="Arial" w:hAnsi="Arial" w:cs="Arial"/>
          <w:color w:val="auto"/>
          <w:sz w:val="22"/>
          <w:u w:val="none"/>
        </w:rPr>
        <w:t xml:space="preserve">and independent members including </w:t>
      </w:r>
      <w:r w:rsidR="00306C37" w:rsidRPr="00AF1703">
        <w:rPr>
          <w:rStyle w:val="Hyperlink"/>
          <w:rFonts w:ascii="Arial" w:hAnsi="Arial" w:cs="Arial"/>
          <w:color w:val="auto"/>
          <w:sz w:val="22"/>
          <w:u w:val="none"/>
        </w:rPr>
        <w:t xml:space="preserve">people </w:t>
      </w:r>
      <w:r w:rsidRPr="00AF1703">
        <w:rPr>
          <w:rStyle w:val="Hyperlink"/>
          <w:rFonts w:ascii="Arial" w:hAnsi="Arial" w:cs="Arial"/>
          <w:color w:val="auto"/>
          <w:sz w:val="22"/>
          <w:u w:val="none"/>
        </w:rPr>
        <w:t>with expertise</w:t>
      </w:r>
      <w:r w:rsidR="00306C37" w:rsidRPr="00AF1703">
        <w:rPr>
          <w:rStyle w:val="Hyperlink"/>
          <w:rFonts w:ascii="Arial" w:hAnsi="Arial" w:cs="Arial"/>
          <w:color w:val="auto"/>
          <w:sz w:val="22"/>
          <w:u w:val="none"/>
        </w:rPr>
        <w:t xml:space="preserve"> in cancer diagnosis and safety-netting, </w:t>
      </w:r>
      <w:r w:rsidR="00CE3201" w:rsidRPr="00AF1703">
        <w:rPr>
          <w:rStyle w:val="Hyperlink"/>
          <w:rFonts w:ascii="Arial" w:hAnsi="Arial" w:cs="Arial"/>
          <w:color w:val="auto"/>
          <w:sz w:val="22"/>
          <w:u w:val="none"/>
        </w:rPr>
        <w:t>an independent statistician</w:t>
      </w:r>
      <w:r w:rsidR="0015685F" w:rsidRPr="00AF1703">
        <w:rPr>
          <w:rStyle w:val="Hyperlink"/>
          <w:rFonts w:ascii="Arial" w:hAnsi="Arial" w:cs="Arial"/>
          <w:color w:val="auto"/>
          <w:sz w:val="22"/>
          <w:u w:val="none"/>
        </w:rPr>
        <w:t xml:space="preserve"> and a</w:t>
      </w:r>
      <w:r w:rsidR="000F4965" w:rsidRPr="00AF1703">
        <w:rPr>
          <w:rStyle w:val="Hyperlink"/>
          <w:rFonts w:ascii="Arial" w:hAnsi="Arial" w:cs="Arial"/>
          <w:color w:val="auto"/>
          <w:sz w:val="22"/>
          <w:u w:val="none"/>
        </w:rPr>
        <w:t xml:space="preserve"> PPIE representative</w:t>
      </w:r>
      <w:r w:rsidR="00306C37" w:rsidRPr="00AF1703">
        <w:rPr>
          <w:rStyle w:val="Hyperlink"/>
          <w:rFonts w:ascii="Arial" w:hAnsi="Arial" w:cs="Arial"/>
          <w:color w:val="auto"/>
          <w:sz w:val="22"/>
          <w:u w:val="none"/>
        </w:rPr>
        <w:t xml:space="preserve">. </w:t>
      </w:r>
      <w:r w:rsidRPr="00AF1703">
        <w:rPr>
          <w:rFonts w:ascii="Arial" w:hAnsi="Arial" w:cs="Arial"/>
          <w:sz w:val="22"/>
        </w:rPr>
        <w:t>Representatives from the TMG will attend the TSC to provide updates</w:t>
      </w:r>
      <w:r w:rsidR="000F4965" w:rsidRPr="00AF1703">
        <w:rPr>
          <w:rFonts w:ascii="Arial" w:hAnsi="Arial" w:cs="Arial"/>
          <w:sz w:val="22"/>
        </w:rPr>
        <w:t xml:space="preserve"> and other </w:t>
      </w:r>
      <w:r w:rsidRPr="00AF1703">
        <w:rPr>
          <w:rFonts w:ascii="Arial" w:hAnsi="Arial" w:cs="Arial"/>
          <w:sz w:val="22"/>
        </w:rPr>
        <w:t>members will be invited on an ‘as required’ basis.</w:t>
      </w:r>
      <w:r w:rsidR="005349B4" w:rsidRPr="00AF1703">
        <w:rPr>
          <w:rFonts w:ascii="Arial" w:hAnsi="Arial" w:cs="Arial"/>
          <w:sz w:val="22"/>
        </w:rPr>
        <w:t xml:space="preserve"> A Sponsor representative and a Funder representative may also be in attendance.</w:t>
      </w:r>
      <w:r w:rsidRPr="00AF1703">
        <w:rPr>
          <w:rFonts w:ascii="Arial" w:hAnsi="Arial" w:cs="Arial"/>
          <w:sz w:val="22"/>
        </w:rPr>
        <w:t xml:space="preserve"> </w:t>
      </w:r>
      <w:r w:rsidR="005349B4" w:rsidRPr="00AF1703">
        <w:rPr>
          <w:rFonts w:ascii="Arial" w:hAnsi="Arial" w:cs="Arial"/>
          <w:sz w:val="22"/>
        </w:rPr>
        <w:t>Owing to the low-risk nature of this</w:t>
      </w:r>
      <w:r w:rsidR="00E25187" w:rsidRPr="00AF1703">
        <w:rPr>
          <w:rFonts w:ascii="Arial" w:hAnsi="Arial" w:cs="Arial"/>
          <w:sz w:val="22"/>
        </w:rPr>
        <w:t xml:space="preserve"> feasibility</w:t>
      </w:r>
      <w:r w:rsidR="005349B4" w:rsidRPr="00AF1703">
        <w:rPr>
          <w:rFonts w:ascii="Arial" w:hAnsi="Arial" w:cs="Arial"/>
          <w:sz w:val="22"/>
        </w:rPr>
        <w:t xml:space="preserve"> trial,</w:t>
      </w:r>
      <w:r w:rsidRPr="00AF1703">
        <w:rPr>
          <w:rFonts w:ascii="Arial" w:hAnsi="Arial" w:cs="Arial"/>
          <w:sz w:val="22"/>
        </w:rPr>
        <w:t xml:space="preserve"> </w:t>
      </w:r>
      <w:r w:rsidR="005349B4" w:rsidRPr="00AF1703">
        <w:rPr>
          <w:rFonts w:ascii="Arial" w:hAnsi="Arial" w:cs="Arial"/>
          <w:sz w:val="22"/>
        </w:rPr>
        <w:t xml:space="preserve">a </w:t>
      </w:r>
      <w:r w:rsidRPr="00AF1703">
        <w:rPr>
          <w:rFonts w:ascii="Arial" w:hAnsi="Arial" w:cs="Arial"/>
          <w:sz w:val="22"/>
        </w:rPr>
        <w:t>Data Monitoring and Ethics Committee will not be convened.</w:t>
      </w:r>
      <w:r w:rsidR="00D45437" w:rsidRPr="00AF1703">
        <w:rPr>
          <w:rFonts w:ascii="Arial" w:hAnsi="Arial" w:cs="Arial"/>
          <w:sz w:val="22"/>
        </w:rPr>
        <w:t xml:space="preserve"> </w:t>
      </w:r>
    </w:p>
    <w:bookmarkEnd w:id="24"/>
    <w:p w14:paraId="179FA172" w14:textId="77777777" w:rsidR="00B15BE7" w:rsidRPr="00AF1703" w:rsidRDefault="00B15BE7" w:rsidP="00850C57">
      <w:pPr>
        <w:pStyle w:val="EndnoteText"/>
        <w:tabs>
          <w:tab w:val="left" w:pos="817"/>
          <w:tab w:val="left" w:pos="9603"/>
        </w:tabs>
        <w:suppressAutoHyphens/>
        <w:spacing w:line="276" w:lineRule="auto"/>
        <w:rPr>
          <w:rFonts w:ascii="Arial" w:hAnsi="Arial" w:cs="Arial"/>
          <w:sz w:val="22"/>
        </w:rPr>
      </w:pPr>
    </w:p>
    <w:p w14:paraId="76157DD5" w14:textId="57553F1E" w:rsidR="00475FDA" w:rsidRPr="00AF1703" w:rsidRDefault="00AB4004" w:rsidP="00B15BE7">
      <w:pPr>
        <w:pStyle w:val="Heading1"/>
        <w:spacing w:before="0"/>
      </w:pPr>
      <w:bookmarkStart w:id="25" w:name="_Toc209077131"/>
      <w:r w:rsidRPr="00AF1703">
        <w:t>vi</w:t>
      </w:r>
      <w:r w:rsidR="00BF59ED" w:rsidRPr="00AF1703">
        <w:t>i</w:t>
      </w:r>
      <w:r w:rsidRPr="00AF1703">
        <w:t xml:space="preserve">. </w:t>
      </w:r>
      <w:r w:rsidR="00475FDA" w:rsidRPr="00AF1703">
        <w:t>Protocol contributors</w:t>
      </w:r>
      <w:bookmarkEnd w:id="25"/>
    </w:p>
    <w:p w14:paraId="0631CB87" w14:textId="02AF1261" w:rsidR="00B15BE7" w:rsidRPr="00AF1703" w:rsidRDefault="00081103" w:rsidP="004C7578">
      <w:pPr>
        <w:spacing w:line="276" w:lineRule="auto"/>
        <w:rPr>
          <w:rFonts w:cstheme="minorHAnsi"/>
          <w:szCs w:val="22"/>
        </w:rPr>
      </w:pPr>
      <w:r w:rsidRPr="00AF1703">
        <w:rPr>
          <w:rFonts w:cstheme="minorHAnsi"/>
          <w:szCs w:val="22"/>
        </w:rPr>
        <w:t xml:space="preserve">The protocol was </w:t>
      </w:r>
      <w:r w:rsidRPr="00AF1703">
        <w:t xml:space="preserve">developed by members of the </w:t>
      </w:r>
      <w:r w:rsidR="00F7539F" w:rsidRPr="00AF1703">
        <w:t>TMG, namely</w:t>
      </w:r>
      <w:r w:rsidRPr="00AF1703">
        <w:t xml:space="preserve"> </w:t>
      </w:r>
      <w:r w:rsidR="00F7539F" w:rsidRPr="00AF1703">
        <w:t>colleagues</w:t>
      </w:r>
      <w:r w:rsidRPr="00AF1703">
        <w:t xml:space="preserve"> from </w:t>
      </w:r>
      <w:r w:rsidR="00F7539F" w:rsidRPr="00AF1703">
        <w:t>BTHFT</w:t>
      </w:r>
      <w:r w:rsidRPr="00AF1703">
        <w:t xml:space="preserve"> (the improvement science theme of the NIHR Yorkshire &amp; Humber</w:t>
      </w:r>
      <w:r w:rsidR="000A4DFA" w:rsidRPr="00AF1703">
        <w:t xml:space="preserve"> Applied Research Collaboration, </w:t>
      </w:r>
      <w:r w:rsidR="00E25187" w:rsidRPr="00AF1703">
        <w:t>the NIHR Yorkshire and Humber Patient Safety Research Collaboration</w:t>
      </w:r>
      <w:r w:rsidRPr="00AF1703">
        <w:t xml:space="preserve"> and the </w:t>
      </w:r>
      <w:r w:rsidR="00F7539F" w:rsidRPr="00AF1703">
        <w:t>I</w:t>
      </w:r>
      <w:r w:rsidRPr="00AF1703">
        <w:t xml:space="preserve">mprovement </w:t>
      </w:r>
      <w:r w:rsidR="00F7539F" w:rsidRPr="00AF1703">
        <w:t>A</w:t>
      </w:r>
      <w:r w:rsidRPr="00AF1703">
        <w:t>cademy)</w:t>
      </w:r>
      <w:r w:rsidR="00F7539F" w:rsidRPr="00AF1703">
        <w:t>; the University of York (York Trials Unit [YTU]);</w:t>
      </w:r>
      <w:r w:rsidRPr="00AF1703">
        <w:t xml:space="preserve"> the University of Leeds</w:t>
      </w:r>
      <w:r w:rsidR="00F7539F" w:rsidRPr="00AF1703">
        <w:t>;</w:t>
      </w:r>
      <w:r w:rsidRPr="00AF1703">
        <w:t xml:space="preserve"> the University of Oxford’s Nuffield Department of Primary Care</w:t>
      </w:r>
      <w:r w:rsidR="00F7539F" w:rsidRPr="00AF1703">
        <w:t>;</w:t>
      </w:r>
      <w:r w:rsidRPr="00AF1703">
        <w:t xml:space="preserve"> the West Yorkshire Research and Development Department in NHS West Yorkshire Integrated Care Board</w:t>
      </w:r>
      <w:r w:rsidR="00F7539F" w:rsidRPr="00AF1703">
        <w:t>;</w:t>
      </w:r>
      <w:r w:rsidRPr="00AF1703">
        <w:t xml:space="preserve"> and </w:t>
      </w:r>
      <w:r w:rsidR="00F7539F" w:rsidRPr="00AF1703">
        <w:t xml:space="preserve">the PPIE lead. In addition, </w:t>
      </w:r>
      <w:r w:rsidRPr="00AF1703">
        <w:t>members of</w:t>
      </w:r>
      <w:r w:rsidRPr="00AF1703">
        <w:rPr>
          <w:rFonts w:cstheme="minorHAnsi"/>
          <w:szCs w:val="22"/>
        </w:rPr>
        <w:t xml:space="preserve"> the</w:t>
      </w:r>
      <w:r w:rsidR="00F7539F" w:rsidRPr="00AF1703">
        <w:rPr>
          <w:rFonts w:cstheme="minorHAnsi"/>
          <w:szCs w:val="22"/>
        </w:rPr>
        <w:t xml:space="preserve"> </w:t>
      </w:r>
      <w:r w:rsidR="00E25187" w:rsidRPr="00AF1703">
        <w:rPr>
          <w:rFonts w:cstheme="minorHAnsi"/>
          <w:szCs w:val="22"/>
        </w:rPr>
        <w:t xml:space="preserve">NIHR Yorkshire and Humber </w:t>
      </w:r>
      <w:r w:rsidR="00E25187" w:rsidRPr="00AF1703">
        <w:t xml:space="preserve">Patient Safety Research Collaboration </w:t>
      </w:r>
      <w:r w:rsidR="00F7539F" w:rsidRPr="00AF1703">
        <w:rPr>
          <w:rFonts w:cstheme="minorHAnsi"/>
          <w:szCs w:val="22"/>
        </w:rPr>
        <w:t>patient panel at BTHFT</w:t>
      </w:r>
      <w:r w:rsidRPr="00AF1703">
        <w:rPr>
          <w:rFonts w:cstheme="minorHAnsi"/>
          <w:szCs w:val="22"/>
        </w:rPr>
        <w:t xml:space="preserve"> </w:t>
      </w:r>
      <w:r w:rsidR="00E25187" w:rsidRPr="00AF1703">
        <w:rPr>
          <w:rFonts w:cstheme="minorHAnsi"/>
          <w:szCs w:val="22"/>
        </w:rPr>
        <w:t xml:space="preserve">were consulted. </w:t>
      </w:r>
    </w:p>
    <w:p w14:paraId="0655DA62" w14:textId="5024B92F" w:rsidR="00E131B1" w:rsidRPr="00AF1703" w:rsidRDefault="00E131B1" w:rsidP="00B15BE7">
      <w:pPr>
        <w:pStyle w:val="Heading1"/>
        <w:spacing w:before="0"/>
      </w:pPr>
      <w:bookmarkStart w:id="26" w:name="_Toc209077132"/>
      <w:r w:rsidRPr="00AF1703">
        <w:lastRenderedPageBreak/>
        <w:t>viii. Key words</w:t>
      </w:r>
      <w:bookmarkEnd w:id="26"/>
    </w:p>
    <w:p w14:paraId="59063EA9" w14:textId="5F9EBA80" w:rsidR="00ED76F8" w:rsidRPr="00AF1703" w:rsidRDefault="00E131B1" w:rsidP="004C7578">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line="240" w:lineRule="auto"/>
        <w:rPr>
          <w:rFonts w:cstheme="minorHAnsi"/>
          <w:szCs w:val="22"/>
        </w:rPr>
      </w:pPr>
      <w:r w:rsidRPr="00AF1703">
        <w:rPr>
          <w:rFonts w:cstheme="minorHAnsi"/>
          <w:szCs w:val="22"/>
        </w:rPr>
        <w:t>Feasibility trial; patient involvement, safety-</w:t>
      </w:r>
      <w:r w:rsidR="004C7578" w:rsidRPr="00AF1703">
        <w:rPr>
          <w:rFonts w:cstheme="minorHAnsi"/>
          <w:szCs w:val="22"/>
        </w:rPr>
        <w:t xml:space="preserve">netting; cancer; primary care. </w:t>
      </w:r>
    </w:p>
    <w:p w14:paraId="2098E428" w14:textId="0108BEB2" w:rsidR="00475FDA" w:rsidRPr="00AF1703" w:rsidRDefault="00BF59ED" w:rsidP="00ED76F8">
      <w:pPr>
        <w:pStyle w:val="Heading1"/>
      </w:pPr>
      <w:bookmarkStart w:id="27" w:name="_Toc209077133"/>
      <w:r w:rsidRPr="00AF1703">
        <w:t>i</w:t>
      </w:r>
      <w:r w:rsidR="00B4183B" w:rsidRPr="00AF1703">
        <w:t xml:space="preserve">x. </w:t>
      </w:r>
      <w:r w:rsidR="00475FDA" w:rsidRPr="00AF1703">
        <w:t>TRIAL FLOW CHART</w:t>
      </w:r>
      <w:bookmarkEnd w:id="27"/>
    </w:p>
    <w:p w14:paraId="2D96A1F5" w14:textId="4DD7041D" w:rsidR="0099535C" w:rsidRPr="00AF1703" w:rsidRDefault="005D0557" w:rsidP="0099535C">
      <w:r w:rsidRPr="00AF1703">
        <w:rPr>
          <w:noProof/>
          <w:lang w:eastAsia="en-GB"/>
        </w:rPr>
        <mc:AlternateContent>
          <mc:Choice Requires="wps">
            <w:drawing>
              <wp:anchor distT="45720" distB="45720" distL="114300" distR="114300" simplePos="0" relativeHeight="251628032" behindDoc="0" locked="0" layoutInCell="1" allowOverlap="1" wp14:anchorId="04304CE0" wp14:editId="02202AD4">
                <wp:simplePos x="0" y="0"/>
                <wp:positionH relativeFrom="column">
                  <wp:posOffset>1731010</wp:posOffset>
                </wp:positionH>
                <wp:positionV relativeFrom="paragraph">
                  <wp:posOffset>203835</wp:posOffset>
                </wp:positionV>
                <wp:extent cx="2486025" cy="790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90575"/>
                        </a:xfrm>
                        <a:prstGeom prst="rect">
                          <a:avLst/>
                        </a:prstGeom>
                        <a:solidFill>
                          <a:srgbClr val="FFFFFF"/>
                        </a:solidFill>
                        <a:ln w="9525">
                          <a:solidFill>
                            <a:srgbClr val="000000"/>
                          </a:solidFill>
                          <a:miter lim="800000"/>
                          <a:headEnd/>
                          <a:tailEnd/>
                        </a:ln>
                      </wps:spPr>
                      <wps:txbx>
                        <w:txbxContent>
                          <w:p w14:paraId="112A89DC" w14:textId="77777777" w:rsidR="00FC6B73" w:rsidRPr="00034D1F" w:rsidRDefault="00FC6B73" w:rsidP="0099535C">
                            <w:pPr>
                              <w:spacing w:after="0"/>
                              <w:jc w:val="center"/>
                              <w:rPr>
                                <w:b/>
                                <w:bCs/>
                                <w:i/>
                                <w:iCs/>
                                <w:sz w:val="18"/>
                                <w:szCs w:val="18"/>
                              </w:rPr>
                            </w:pPr>
                            <w:r w:rsidRPr="00034D1F">
                              <w:rPr>
                                <w:b/>
                                <w:bCs/>
                                <w:i/>
                                <w:iCs/>
                                <w:sz w:val="18"/>
                                <w:szCs w:val="18"/>
                              </w:rPr>
                              <w:t>Eligibility</w:t>
                            </w:r>
                          </w:p>
                          <w:p w14:paraId="27F76B9B" w14:textId="1844291E" w:rsidR="00FC6B73" w:rsidRPr="00034D1F" w:rsidRDefault="00FC6B73" w:rsidP="005D0557">
                            <w:pPr>
                              <w:spacing w:after="0" w:line="240" w:lineRule="auto"/>
                              <w:rPr>
                                <w:sz w:val="18"/>
                                <w:szCs w:val="18"/>
                              </w:rPr>
                            </w:pPr>
                            <w:r>
                              <w:rPr>
                                <w:sz w:val="18"/>
                                <w:szCs w:val="18"/>
                              </w:rPr>
                              <w:t>Six e</w:t>
                            </w:r>
                            <w:r w:rsidRPr="00034D1F">
                              <w:rPr>
                                <w:sz w:val="18"/>
                                <w:szCs w:val="18"/>
                              </w:rPr>
                              <w:t xml:space="preserve">ligible GP </w:t>
                            </w:r>
                            <w:r w:rsidRPr="009E4363">
                              <w:rPr>
                                <w:sz w:val="18"/>
                                <w:szCs w:val="18"/>
                              </w:rPr>
                              <w:t xml:space="preserve">surgeries </w:t>
                            </w:r>
                            <w:r w:rsidRPr="00034D1F">
                              <w:rPr>
                                <w:sz w:val="18"/>
                                <w:szCs w:val="18"/>
                              </w:rPr>
                              <w:t>that use SystmOne and have data sharing agreements with Connected Bradford recruited.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04CE0" id="_x0000_t202" coordsize="21600,21600" o:spt="202" path="m,l,21600r21600,l21600,xe">
                <v:stroke joinstyle="miter"/>
                <v:path gradientshapeok="t" o:connecttype="rect"/>
              </v:shapetype>
              <v:shape id="Text Box 2" o:spid="_x0000_s1026" type="#_x0000_t202" style="position:absolute;left:0;text-align:left;margin-left:136.3pt;margin-top:16.05pt;width:195.75pt;height:62.25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">
                <v:textbox>
                  <w:txbxContent>
                    <w:p w14:paraId="112A89DC" w14:textId="77777777" w:rsidR="00FC6B73" w:rsidRPr="00034D1F" w:rsidRDefault="00FC6B73" w:rsidP="0099535C">
                      <w:pPr>
                        <w:spacing w:after="0"/>
                        <w:jc w:val="center"/>
                        <w:rPr>
                          <w:b/>
                          <w:bCs/>
                          <w:i/>
                          <w:iCs/>
                          <w:sz w:val="18"/>
                          <w:szCs w:val="18"/>
                        </w:rPr>
                      </w:pPr>
                      <w:r w:rsidRPr="00034D1F">
                        <w:rPr>
                          <w:b/>
                          <w:bCs/>
                          <w:i/>
                          <w:iCs/>
                          <w:sz w:val="18"/>
                          <w:szCs w:val="18"/>
                        </w:rPr>
                        <w:t>Eligibility</w:t>
                      </w:r>
                    </w:p>
                    <w:p w14:paraId="27F76B9B" w14:textId="1844291E" w:rsidR="00FC6B73" w:rsidRPr="00034D1F" w:rsidRDefault="00FC6B73" w:rsidP="005D0557">
                      <w:pPr>
                        <w:spacing w:after="0" w:line="240" w:lineRule="auto"/>
                        <w:rPr>
                          <w:sz w:val="18"/>
                          <w:szCs w:val="18"/>
                        </w:rPr>
                      </w:pPr>
                      <w:r>
                        <w:rPr>
                          <w:sz w:val="18"/>
                          <w:szCs w:val="18"/>
                        </w:rPr>
                        <w:t>Six e</w:t>
                      </w:r>
                      <w:r w:rsidRPr="00034D1F">
                        <w:rPr>
                          <w:sz w:val="18"/>
                          <w:szCs w:val="18"/>
                        </w:rPr>
                        <w:t xml:space="preserve">ligible GP </w:t>
                      </w:r>
                      <w:r w:rsidRPr="009E4363">
                        <w:rPr>
                          <w:sz w:val="18"/>
                          <w:szCs w:val="18"/>
                        </w:rPr>
                        <w:t xml:space="preserve">surgeries </w:t>
                      </w:r>
                      <w:r w:rsidRPr="00034D1F">
                        <w:rPr>
                          <w:sz w:val="18"/>
                          <w:szCs w:val="18"/>
                        </w:rPr>
                        <w:t>that use SystmOne and have data sharing agreements with Connected Bradford recruited.</w:t>
                      </w:r>
                    </w:p>
                  </w:txbxContent>
                </v:textbox>
                <w10:wrap type="square"/>
              </v:shape>
            </w:pict>
          </mc:Fallback>
        </mc:AlternateContent>
      </w:r>
    </w:p>
    <w:p w14:paraId="0986F761" w14:textId="77777777" w:rsidR="0099535C" w:rsidRPr="00AF1703" w:rsidRDefault="0099535C" w:rsidP="0099535C"/>
    <w:p w14:paraId="73142E89" w14:textId="17030498" w:rsidR="003802A1" w:rsidRPr="00AF1703" w:rsidRDefault="005D0557" w:rsidP="0051391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szCs w:val="22"/>
        </w:rPr>
      </w:pPr>
      <w:r w:rsidRPr="00AF1703">
        <w:rPr>
          <w:noProof/>
          <w:lang w:eastAsia="en-GB"/>
        </w:rPr>
        <mc:AlternateContent>
          <mc:Choice Requires="wps">
            <w:drawing>
              <wp:anchor distT="45720" distB="45720" distL="114300" distR="114300" simplePos="0" relativeHeight="251655680" behindDoc="0" locked="0" layoutInCell="1" allowOverlap="1" wp14:anchorId="03344877" wp14:editId="10195A56">
                <wp:simplePos x="0" y="0"/>
                <wp:positionH relativeFrom="margin">
                  <wp:posOffset>3464560</wp:posOffset>
                </wp:positionH>
                <wp:positionV relativeFrom="paragraph">
                  <wp:posOffset>3699510</wp:posOffset>
                </wp:positionV>
                <wp:extent cx="2390775" cy="1857375"/>
                <wp:effectExtent l="0" t="0" r="28575" b="28575"/>
                <wp:wrapSquare wrapText="bothSides"/>
                <wp:docPr id="435487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857375"/>
                        </a:xfrm>
                        <a:prstGeom prst="rect">
                          <a:avLst/>
                        </a:prstGeom>
                        <a:solidFill>
                          <a:srgbClr val="FFFFFF"/>
                        </a:solidFill>
                        <a:ln w="9525">
                          <a:solidFill>
                            <a:srgbClr val="000000"/>
                          </a:solidFill>
                          <a:miter lim="800000"/>
                          <a:headEnd/>
                          <a:tailEnd/>
                        </a:ln>
                      </wps:spPr>
                      <wps:txbx>
                        <w:txbxContent>
                          <w:p w14:paraId="55CC2FE8" w14:textId="77777777" w:rsidR="00FC6B73" w:rsidRPr="00034D1F" w:rsidRDefault="00FC6B73" w:rsidP="0099535C">
                            <w:pPr>
                              <w:jc w:val="center"/>
                              <w:rPr>
                                <w:b/>
                                <w:bCs/>
                                <w:i/>
                                <w:iCs/>
                                <w:sz w:val="18"/>
                                <w:szCs w:val="18"/>
                              </w:rPr>
                            </w:pPr>
                            <w:r w:rsidRPr="00034D1F">
                              <w:rPr>
                                <w:b/>
                                <w:bCs/>
                                <w:i/>
                                <w:iCs/>
                                <w:sz w:val="18"/>
                                <w:szCs w:val="18"/>
                              </w:rPr>
                              <w:t>Patient identification &amp; data collection</w:t>
                            </w:r>
                          </w:p>
                          <w:p w14:paraId="1556B6E5" w14:textId="77777777" w:rsidR="00FC6B73" w:rsidRPr="00034D1F" w:rsidRDefault="00FC6B73" w:rsidP="0099535C">
                            <w:pPr>
                              <w:pStyle w:val="ListParagraph"/>
                              <w:numPr>
                                <w:ilvl w:val="0"/>
                                <w:numId w:val="14"/>
                              </w:numPr>
                              <w:spacing w:after="0" w:line="240" w:lineRule="auto"/>
                              <w:ind w:left="284" w:hanging="218"/>
                              <w:jc w:val="left"/>
                              <w:rPr>
                                <w:sz w:val="18"/>
                                <w:szCs w:val="18"/>
                              </w:rPr>
                            </w:pPr>
                            <w:r>
                              <w:rPr>
                                <w:sz w:val="18"/>
                                <w:szCs w:val="18"/>
                              </w:rPr>
                              <w:t xml:space="preserve">Eligible patients (n=60) continue to be identified via a code in SystmOne during intervention period. </w:t>
                            </w:r>
                          </w:p>
                          <w:p w14:paraId="3AB319FA" w14:textId="77777777" w:rsidR="00FC6B73" w:rsidRDefault="00FC6B73" w:rsidP="0099535C">
                            <w:pPr>
                              <w:pStyle w:val="ListParagraph"/>
                              <w:numPr>
                                <w:ilvl w:val="0"/>
                                <w:numId w:val="14"/>
                              </w:numPr>
                              <w:spacing w:after="0" w:line="240" w:lineRule="auto"/>
                              <w:ind w:left="284" w:hanging="218"/>
                              <w:jc w:val="left"/>
                              <w:rPr>
                                <w:sz w:val="18"/>
                                <w:szCs w:val="18"/>
                              </w:rPr>
                            </w:pPr>
                            <w:r>
                              <w:rPr>
                                <w:sz w:val="18"/>
                                <w:szCs w:val="18"/>
                              </w:rPr>
                              <w:t>Follow-up data collected via</w:t>
                            </w:r>
                            <w:r w:rsidRPr="00034D1F">
                              <w:rPr>
                                <w:sz w:val="18"/>
                                <w:szCs w:val="18"/>
                              </w:rPr>
                              <w:t xml:space="preserve"> Connected Bradford. </w:t>
                            </w:r>
                          </w:p>
                          <w:p w14:paraId="03F85ACC" w14:textId="77777777" w:rsidR="00FC6B73" w:rsidRDefault="00FC6B73" w:rsidP="0099535C">
                            <w:pPr>
                              <w:pStyle w:val="ListParagraph"/>
                              <w:numPr>
                                <w:ilvl w:val="0"/>
                                <w:numId w:val="14"/>
                              </w:numPr>
                              <w:spacing w:after="0" w:line="240" w:lineRule="auto"/>
                              <w:ind w:left="284" w:hanging="218"/>
                              <w:jc w:val="left"/>
                              <w:rPr>
                                <w:sz w:val="18"/>
                                <w:szCs w:val="18"/>
                              </w:rPr>
                            </w:pPr>
                            <w:r>
                              <w:rPr>
                                <w:sz w:val="18"/>
                                <w:szCs w:val="18"/>
                              </w:rPr>
                              <w:t>Patients complete consultation satisfaction questionnaires (n=30) but not interview.</w:t>
                            </w:r>
                          </w:p>
                          <w:p w14:paraId="69C008D1" w14:textId="3B64ECB9" w:rsidR="00FC6B73" w:rsidRPr="00034D1F" w:rsidRDefault="00FC6B73" w:rsidP="0099535C">
                            <w:pPr>
                              <w:pStyle w:val="ListParagraph"/>
                              <w:numPr>
                                <w:ilvl w:val="0"/>
                                <w:numId w:val="14"/>
                              </w:numPr>
                              <w:spacing w:after="0" w:line="240" w:lineRule="auto"/>
                              <w:ind w:left="284" w:hanging="218"/>
                              <w:jc w:val="left"/>
                              <w:rPr>
                                <w:sz w:val="18"/>
                                <w:szCs w:val="18"/>
                              </w:rPr>
                            </w:pPr>
                            <w:r>
                              <w:rPr>
                                <w:sz w:val="18"/>
                                <w:szCs w:val="18"/>
                              </w:rPr>
                              <w:t xml:space="preserve">Staff take part in interviews (n=9) &amp; focus groups (n=15) but do not complete System Usability Scale.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44877" id="_x0000_s1027" type="#_x0000_t202" style="position:absolute;left:0;text-align:left;margin-left:272.8pt;margin-top:291.3pt;width:188.25pt;height:146.2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">
                <v:textbox>
                  <w:txbxContent>
                    <w:p w14:paraId="55CC2FE8" w14:textId="77777777" w:rsidR="00FC6B73" w:rsidRPr="00034D1F" w:rsidRDefault="00FC6B73" w:rsidP="0099535C">
                      <w:pPr>
                        <w:jc w:val="center"/>
                        <w:rPr>
                          <w:b/>
                          <w:bCs/>
                          <w:i/>
                          <w:iCs/>
                          <w:sz w:val="18"/>
                          <w:szCs w:val="18"/>
                        </w:rPr>
                      </w:pPr>
                      <w:r w:rsidRPr="00034D1F">
                        <w:rPr>
                          <w:b/>
                          <w:bCs/>
                          <w:i/>
                          <w:iCs/>
                          <w:sz w:val="18"/>
                          <w:szCs w:val="18"/>
                        </w:rPr>
                        <w:t>Patient identification &amp; data collection</w:t>
                      </w:r>
                    </w:p>
                    <w:p w14:paraId="1556B6E5" w14:textId="77777777" w:rsidR="00FC6B73" w:rsidRPr="00034D1F" w:rsidRDefault="00FC6B73" w:rsidP="0099535C">
                      <w:pPr>
                        <w:pStyle w:val="ListParagraph"/>
                        <w:numPr>
                          <w:ilvl w:val="0"/>
                          <w:numId w:val="14"/>
                        </w:numPr>
                        <w:spacing w:after="0" w:line="240" w:lineRule="auto"/>
                        <w:ind w:left="284" w:hanging="218"/>
                        <w:jc w:val="left"/>
                        <w:rPr>
                          <w:sz w:val="18"/>
                          <w:szCs w:val="18"/>
                        </w:rPr>
                      </w:pPr>
                      <w:r>
                        <w:rPr>
                          <w:sz w:val="18"/>
                          <w:szCs w:val="18"/>
                        </w:rPr>
                        <w:t xml:space="preserve">Eligible patients (n=60) continue to be identified via a code in SystmOne during intervention period. </w:t>
                      </w:r>
                    </w:p>
                    <w:p w14:paraId="3AB319FA" w14:textId="77777777" w:rsidR="00FC6B73" w:rsidRDefault="00FC6B73" w:rsidP="0099535C">
                      <w:pPr>
                        <w:pStyle w:val="ListParagraph"/>
                        <w:numPr>
                          <w:ilvl w:val="0"/>
                          <w:numId w:val="14"/>
                        </w:numPr>
                        <w:spacing w:after="0" w:line="240" w:lineRule="auto"/>
                        <w:ind w:left="284" w:hanging="218"/>
                        <w:jc w:val="left"/>
                        <w:rPr>
                          <w:sz w:val="18"/>
                          <w:szCs w:val="18"/>
                        </w:rPr>
                      </w:pPr>
                      <w:r>
                        <w:rPr>
                          <w:sz w:val="18"/>
                          <w:szCs w:val="18"/>
                        </w:rPr>
                        <w:t>Follow-up data collected via</w:t>
                      </w:r>
                      <w:r w:rsidRPr="00034D1F">
                        <w:rPr>
                          <w:sz w:val="18"/>
                          <w:szCs w:val="18"/>
                        </w:rPr>
                        <w:t xml:space="preserve"> Connected Bradford. </w:t>
                      </w:r>
                    </w:p>
                    <w:p w14:paraId="03F85ACC" w14:textId="77777777" w:rsidR="00FC6B73" w:rsidRDefault="00FC6B73" w:rsidP="0099535C">
                      <w:pPr>
                        <w:pStyle w:val="ListParagraph"/>
                        <w:numPr>
                          <w:ilvl w:val="0"/>
                          <w:numId w:val="14"/>
                        </w:numPr>
                        <w:spacing w:after="0" w:line="240" w:lineRule="auto"/>
                        <w:ind w:left="284" w:hanging="218"/>
                        <w:jc w:val="left"/>
                        <w:rPr>
                          <w:sz w:val="18"/>
                          <w:szCs w:val="18"/>
                        </w:rPr>
                      </w:pPr>
                      <w:r>
                        <w:rPr>
                          <w:sz w:val="18"/>
                          <w:szCs w:val="18"/>
                        </w:rPr>
                        <w:t>Patients complete consultation satisfaction questionnaires (n=30) but not interview.</w:t>
                      </w:r>
                    </w:p>
                    <w:p w14:paraId="69C008D1" w14:textId="3B64ECB9" w:rsidR="00FC6B73" w:rsidRPr="00034D1F" w:rsidRDefault="00FC6B73" w:rsidP="0099535C">
                      <w:pPr>
                        <w:pStyle w:val="ListParagraph"/>
                        <w:numPr>
                          <w:ilvl w:val="0"/>
                          <w:numId w:val="14"/>
                        </w:numPr>
                        <w:spacing w:after="0" w:line="240" w:lineRule="auto"/>
                        <w:ind w:left="284" w:hanging="218"/>
                        <w:jc w:val="left"/>
                        <w:rPr>
                          <w:sz w:val="18"/>
                          <w:szCs w:val="18"/>
                        </w:rPr>
                      </w:pPr>
                      <w:r>
                        <w:rPr>
                          <w:sz w:val="18"/>
                          <w:szCs w:val="18"/>
                        </w:rPr>
                        <w:t xml:space="preserve">Staff take part in interviews (n=9) &amp; focus groups (n=15) but do not complete System Usability Scale. </w:t>
                      </w:r>
                    </w:p>
                  </w:txbxContent>
                </v:textbox>
                <w10:wrap type="square" anchorx="margin"/>
              </v:shape>
            </w:pict>
          </mc:Fallback>
        </mc:AlternateContent>
      </w:r>
      <w:r w:rsidRPr="00AF1703">
        <w:rPr>
          <w:noProof/>
          <w:lang w:eastAsia="en-GB"/>
        </w:rPr>
        <mc:AlternateContent>
          <mc:Choice Requires="wps">
            <w:drawing>
              <wp:anchor distT="45720" distB="45720" distL="114300" distR="114300" simplePos="0" relativeHeight="251652608" behindDoc="0" locked="0" layoutInCell="1" allowOverlap="1" wp14:anchorId="45BD316C" wp14:editId="2692AFE7">
                <wp:simplePos x="0" y="0"/>
                <wp:positionH relativeFrom="margin">
                  <wp:posOffset>28575</wp:posOffset>
                </wp:positionH>
                <wp:positionV relativeFrom="paragraph">
                  <wp:posOffset>3693795</wp:posOffset>
                </wp:positionV>
                <wp:extent cx="2390775" cy="1404620"/>
                <wp:effectExtent l="0" t="0" r="28575" b="14605"/>
                <wp:wrapSquare wrapText="bothSides"/>
                <wp:docPr id="102517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66C0DF3B" w14:textId="77777777" w:rsidR="00FC6B73" w:rsidRPr="00034D1F" w:rsidRDefault="00FC6B73" w:rsidP="0099535C">
                            <w:pPr>
                              <w:jc w:val="center"/>
                              <w:rPr>
                                <w:b/>
                                <w:bCs/>
                                <w:i/>
                                <w:iCs/>
                                <w:sz w:val="18"/>
                                <w:szCs w:val="18"/>
                              </w:rPr>
                            </w:pPr>
                            <w:r w:rsidRPr="00034D1F">
                              <w:rPr>
                                <w:b/>
                                <w:bCs/>
                                <w:i/>
                                <w:iCs/>
                                <w:sz w:val="18"/>
                                <w:szCs w:val="18"/>
                              </w:rPr>
                              <w:t>Patient identification &amp; data collection</w:t>
                            </w:r>
                          </w:p>
                          <w:p w14:paraId="1040B5B3" w14:textId="77777777" w:rsidR="00FC6B73" w:rsidRPr="00034D1F" w:rsidRDefault="00FC6B73" w:rsidP="0099535C">
                            <w:pPr>
                              <w:pStyle w:val="ListParagraph"/>
                              <w:numPr>
                                <w:ilvl w:val="0"/>
                                <w:numId w:val="14"/>
                              </w:numPr>
                              <w:spacing w:after="0" w:line="240" w:lineRule="auto"/>
                              <w:ind w:left="284" w:hanging="218"/>
                              <w:jc w:val="left"/>
                              <w:rPr>
                                <w:sz w:val="18"/>
                                <w:szCs w:val="18"/>
                              </w:rPr>
                            </w:pPr>
                            <w:r>
                              <w:rPr>
                                <w:sz w:val="18"/>
                                <w:szCs w:val="18"/>
                              </w:rPr>
                              <w:t xml:space="preserve">Eligible patients (n=60) presenting during intervention period selected &amp; SSNAP delivered. </w:t>
                            </w:r>
                          </w:p>
                          <w:p w14:paraId="1D8750A6" w14:textId="77777777" w:rsidR="00FC6B73" w:rsidRDefault="00FC6B73" w:rsidP="0099535C">
                            <w:pPr>
                              <w:pStyle w:val="ListParagraph"/>
                              <w:numPr>
                                <w:ilvl w:val="0"/>
                                <w:numId w:val="14"/>
                              </w:numPr>
                              <w:spacing w:after="0" w:line="240" w:lineRule="auto"/>
                              <w:ind w:left="284" w:hanging="218"/>
                              <w:jc w:val="left"/>
                              <w:rPr>
                                <w:sz w:val="18"/>
                                <w:szCs w:val="18"/>
                              </w:rPr>
                            </w:pPr>
                            <w:r>
                              <w:rPr>
                                <w:sz w:val="18"/>
                                <w:szCs w:val="18"/>
                              </w:rPr>
                              <w:t>Follow-up data collected via</w:t>
                            </w:r>
                            <w:r w:rsidRPr="00034D1F">
                              <w:rPr>
                                <w:sz w:val="18"/>
                                <w:szCs w:val="18"/>
                              </w:rPr>
                              <w:t xml:space="preserve"> Connected Bradford. </w:t>
                            </w:r>
                          </w:p>
                          <w:p w14:paraId="6B2DA1C1" w14:textId="77777777" w:rsidR="00FC6B73" w:rsidRDefault="00FC6B73" w:rsidP="0099535C">
                            <w:pPr>
                              <w:pStyle w:val="ListParagraph"/>
                              <w:numPr>
                                <w:ilvl w:val="0"/>
                                <w:numId w:val="14"/>
                              </w:numPr>
                              <w:spacing w:after="0" w:line="240" w:lineRule="auto"/>
                              <w:ind w:left="284" w:hanging="218"/>
                              <w:jc w:val="left"/>
                              <w:rPr>
                                <w:sz w:val="18"/>
                                <w:szCs w:val="18"/>
                              </w:rPr>
                            </w:pPr>
                            <w:r>
                              <w:rPr>
                                <w:sz w:val="18"/>
                                <w:szCs w:val="18"/>
                              </w:rPr>
                              <w:t>Patients complete consultation satisfaction questionnaires (n=30).</w:t>
                            </w:r>
                          </w:p>
                          <w:p w14:paraId="50A364D2" w14:textId="77777777" w:rsidR="00FC6B73" w:rsidRDefault="00FC6B73" w:rsidP="0099535C">
                            <w:pPr>
                              <w:pStyle w:val="ListParagraph"/>
                              <w:numPr>
                                <w:ilvl w:val="0"/>
                                <w:numId w:val="14"/>
                              </w:numPr>
                              <w:spacing w:after="0" w:line="240" w:lineRule="auto"/>
                              <w:ind w:left="284" w:hanging="218"/>
                              <w:jc w:val="left"/>
                              <w:rPr>
                                <w:sz w:val="18"/>
                                <w:szCs w:val="18"/>
                              </w:rPr>
                            </w:pPr>
                            <w:r>
                              <w:rPr>
                                <w:sz w:val="18"/>
                                <w:szCs w:val="18"/>
                              </w:rPr>
                              <w:t>Patients take part in interviews (n=15)</w:t>
                            </w:r>
                          </w:p>
                          <w:p w14:paraId="51A6D82C" w14:textId="0738B2F4" w:rsidR="00FC6B73" w:rsidRPr="00034D1F" w:rsidRDefault="00FC6B73" w:rsidP="00DF6D3D">
                            <w:pPr>
                              <w:pStyle w:val="ListParagraph"/>
                              <w:numPr>
                                <w:ilvl w:val="0"/>
                                <w:numId w:val="14"/>
                              </w:numPr>
                              <w:spacing w:after="0" w:line="240" w:lineRule="auto"/>
                              <w:ind w:left="284" w:hanging="218"/>
                              <w:jc w:val="left"/>
                              <w:rPr>
                                <w:sz w:val="18"/>
                                <w:szCs w:val="18"/>
                              </w:rPr>
                            </w:pPr>
                            <w:r>
                              <w:rPr>
                                <w:sz w:val="18"/>
                                <w:szCs w:val="18"/>
                              </w:rPr>
                              <w:t xml:space="preserve">Staff take part in interviews (n=9) &amp; focus groups (n=15) and complete System Usability Scale.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BD316C" id="_x0000_s1028" type="#_x0000_t202" style="position:absolute;left:0;text-align:left;margin-left:2.25pt;margin-top:290.85pt;width:188.25pt;height:110.6pt;z-index:251652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">
                <v:textbox style="mso-fit-shape-to-text:t">
                  <w:txbxContent>
                    <w:p w14:paraId="66C0DF3B" w14:textId="77777777" w:rsidR="00FC6B73" w:rsidRPr="00034D1F" w:rsidRDefault="00FC6B73" w:rsidP="0099535C">
                      <w:pPr>
                        <w:jc w:val="center"/>
                        <w:rPr>
                          <w:b/>
                          <w:bCs/>
                          <w:i/>
                          <w:iCs/>
                          <w:sz w:val="18"/>
                          <w:szCs w:val="18"/>
                        </w:rPr>
                      </w:pPr>
                      <w:r w:rsidRPr="00034D1F">
                        <w:rPr>
                          <w:b/>
                          <w:bCs/>
                          <w:i/>
                          <w:iCs/>
                          <w:sz w:val="18"/>
                          <w:szCs w:val="18"/>
                        </w:rPr>
                        <w:t>Patient identification &amp; data collection</w:t>
                      </w:r>
                    </w:p>
                    <w:p w14:paraId="1040B5B3" w14:textId="77777777" w:rsidR="00FC6B73" w:rsidRPr="00034D1F" w:rsidRDefault="00FC6B73" w:rsidP="0099535C">
                      <w:pPr>
                        <w:pStyle w:val="ListParagraph"/>
                        <w:numPr>
                          <w:ilvl w:val="0"/>
                          <w:numId w:val="14"/>
                        </w:numPr>
                        <w:spacing w:after="0" w:line="240" w:lineRule="auto"/>
                        <w:ind w:left="284" w:hanging="218"/>
                        <w:jc w:val="left"/>
                        <w:rPr>
                          <w:sz w:val="18"/>
                          <w:szCs w:val="18"/>
                        </w:rPr>
                      </w:pPr>
                      <w:r>
                        <w:rPr>
                          <w:sz w:val="18"/>
                          <w:szCs w:val="18"/>
                        </w:rPr>
                        <w:t xml:space="preserve">Eligible patients (n=60) presenting during intervention period selected &amp; SSNAP delivered. </w:t>
                      </w:r>
                    </w:p>
                    <w:p w14:paraId="1D8750A6" w14:textId="77777777" w:rsidR="00FC6B73" w:rsidRDefault="00FC6B73" w:rsidP="0099535C">
                      <w:pPr>
                        <w:pStyle w:val="ListParagraph"/>
                        <w:numPr>
                          <w:ilvl w:val="0"/>
                          <w:numId w:val="14"/>
                        </w:numPr>
                        <w:spacing w:after="0" w:line="240" w:lineRule="auto"/>
                        <w:ind w:left="284" w:hanging="218"/>
                        <w:jc w:val="left"/>
                        <w:rPr>
                          <w:sz w:val="18"/>
                          <w:szCs w:val="18"/>
                        </w:rPr>
                      </w:pPr>
                      <w:r>
                        <w:rPr>
                          <w:sz w:val="18"/>
                          <w:szCs w:val="18"/>
                        </w:rPr>
                        <w:t>Follow-up data collected via</w:t>
                      </w:r>
                      <w:r w:rsidRPr="00034D1F">
                        <w:rPr>
                          <w:sz w:val="18"/>
                          <w:szCs w:val="18"/>
                        </w:rPr>
                        <w:t xml:space="preserve"> Connected Bradford. </w:t>
                      </w:r>
                    </w:p>
                    <w:p w14:paraId="6B2DA1C1" w14:textId="77777777" w:rsidR="00FC6B73" w:rsidRDefault="00FC6B73" w:rsidP="0099535C">
                      <w:pPr>
                        <w:pStyle w:val="ListParagraph"/>
                        <w:numPr>
                          <w:ilvl w:val="0"/>
                          <w:numId w:val="14"/>
                        </w:numPr>
                        <w:spacing w:after="0" w:line="240" w:lineRule="auto"/>
                        <w:ind w:left="284" w:hanging="218"/>
                        <w:jc w:val="left"/>
                        <w:rPr>
                          <w:sz w:val="18"/>
                          <w:szCs w:val="18"/>
                        </w:rPr>
                      </w:pPr>
                      <w:r>
                        <w:rPr>
                          <w:sz w:val="18"/>
                          <w:szCs w:val="18"/>
                        </w:rPr>
                        <w:t>Patients complete consultation satisfaction questionnaires (n=30).</w:t>
                      </w:r>
                    </w:p>
                    <w:p w14:paraId="50A364D2" w14:textId="77777777" w:rsidR="00FC6B73" w:rsidRDefault="00FC6B73" w:rsidP="0099535C">
                      <w:pPr>
                        <w:pStyle w:val="ListParagraph"/>
                        <w:numPr>
                          <w:ilvl w:val="0"/>
                          <w:numId w:val="14"/>
                        </w:numPr>
                        <w:spacing w:after="0" w:line="240" w:lineRule="auto"/>
                        <w:ind w:left="284" w:hanging="218"/>
                        <w:jc w:val="left"/>
                        <w:rPr>
                          <w:sz w:val="18"/>
                          <w:szCs w:val="18"/>
                        </w:rPr>
                      </w:pPr>
                      <w:r>
                        <w:rPr>
                          <w:sz w:val="18"/>
                          <w:szCs w:val="18"/>
                        </w:rPr>
                        <w:t>Patients take part in interviews (n=15)</w:t>
                      </w:r>
                    </w:p>
                    <w:p w14:paraId="51A6D82C" w14:textId="0738B2F4" w:rsidR="00FC6B73" w:rsidRPr="00034D1F" w:rsidRDefault="00FC6B73" w:rsidP="00DF6D3D">
                      <w:pPr>
                        <w:pStyle w:val="ListParagraph"/>
                        <w:numPr>
                          <w:ilvl w:val="0"/>
                          <w:numId w:val="14"/>
                        </w:numPr>
                        <w:spacing w:after="0" w:line="240" w:lineRule="auto"/>
                        <w:ind w:left="284" w:hanging="218"/>
                        <w:jc w:val="left"/>
                        <w:rPr>
                          <w:sz w:val="18"/>
                          <w:szCs w:val="18"/>
                        </w:rPr>
                      </w:pPr>
                      <w:r>
                        <w:rPr>
                          <w:sz w:val="18"/>
                          <w:szCs w:val="18"/>
                        </w:rPr>
                        <w:t xml:space="preserve">Staff take part in interviews (n=9) &amp; focus groups (n=15) and complete System Usability Scale. </w:t>
                      </w:r>
                    </w:p>
                  </w:txbxContent>
                </v:textbox>
                <w10:wrap type="square" anchorx="margin"/>
              </v:shape>
            </w:pict>
          </mc:Fallback>
        </mc:AlternateContent>
      </w:r>
      <w:r w:rsidRPr="00AF1703">
        <w:rPr>
          <w:noProof/>
          <w:lang w:eastAsia="en-GB"/>
        </w:rPr>
        <mc:AlternateContent>
          <mc:Choice Requires="wps">
            <w:drawing>
              <wp:anchor distT="0" distB="0" distL="114300" distR="114300" simplePos="0" relativeHeight="251689472" behindDoc="0" locked="0" layoutInCell="1" allowOverlap="1" wp14:anchorId="50E3759A" wp14:editId="0F8D3568">
                <wp:simplePos x="0" y="0"/>
                <wp:positionH relativeFrom="column">
                  <wp:posOffset>3981450</wp:posOffset>
                </wp:positionH>
                <wp:positionV relativeFrom="paragraph">
                  <wp:posOffset>3429000</wp:posOffset>
                </wp:positionV>
                <wp:extent cx="0" cy="247650"/>
                <wp:effectExtent l="76200" t="0" r="57150" b="57150"/>
                <wp:wrapNone/>
                <wp:docPr id="2020370965" name="Straight Arrow Connector 1"/>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64B381" id="_x0000_t32" coordsize="21600,21600" o:spt="32" o:oned="t" path="m,l21600,21600e" filled="f">
                <v:path arrowok="t" fillok="f" o:connecttype="none"/>
                <o:lock v:ext="edit" shapetype="t"/>
              </v:shapetype>
              <v:shape id="Straight Arrow Connector 1" o:spid="_x0000_s1026" type="#_x0000_t32" style="position:absolute;margin-left:313.5pt;margin-top:270pt;width:0;height:19.5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H3ygEAAP0DAAAOAAAAZHJzL2Uyb0RvYy54bWysU9uO0zAQfUfiHyy/07QV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" strokecolor="black [3213]">
                <v:stroke endarrow="block"/>
              </v:shape>
            </w:pict>
          </mc:Fallback>
        </mc:AlternateContent>
      </w:r>
      <w:r w:rsidRPr="00AF1703">
        <w:rPr>
          <w:noProof/>
          <w:lang w:eastAsia="en-GB"/>
        </w:rPr>
        <mc:AlternateContent>
          <mc:Choice Requires="wps">
            <w:drawing>
              <wp:anchor distT="0" distB="0" distL="114300" distR="114300" simplePos="0" relativeHeight="251685376" behindDoc="0" locked="0" layoutInCell="1" allowOverlap="1" wp14:anchorId="42066470" wp14:editId="73D39F4D">
                <wp:simplePos x="0" y="0"/>
                <wp:positionH relativeFrom="column">
                  <wp:posOffset>2019300</wp:posOffset>
                </wp:positionH>
                <wp:positionV relativeFrom="paragraph">
                  <wp:posOffset>3429000</wp:posOffset>
                </wp:positionV>
                <wp:extent cx="0" cy="247650"/>
                <wp:effectExtent l="76200" t="0" r="57150" b="57150"/>
                <wp:wrapNone/>
                <wp:docPr id="685479699" name="Straight Arrow Connector 1"/>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DCBFFD" id="Straight Arrow Connector 1" o:spid="_x0000_s1026" type="#_x0000_t32" style="position:absolute;margin-left:159pt;margin-top:270pt;width:0;height:19.5pt;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H3ygEAAP0DAAAOAAAAZHJzL2Uyb0RvYy54bWysU9uO0zAQfUfiHyy/07QV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" strokecolor="black [3213]">
                <v:stroke endarrow="block"/>
              </v:shape>
            </w:pict>
          </mc:Fallback>
        </mc:AlternateContent>
      </w:r>
      <w:r w:rsidRPr="00AF1703">
        <w:rPr>
          <w:noProof/>
          <w:lang w:eastAsia="en-GB"/>
        </w:rPr>
        <mc:AlternateContent>
          <mc:Choice Requires="wps">
            <w:drawing>
              <wp:anchor distT="45720" distB="45720" distL="114300" distR="114300" simplePos="0" relativeHeight="251648512" behindDoc="0" locked="0" layoutInCell="1" allowOverlap="1" wp14:anchorId="095A53CB" wp14:editId="7E69E08C">
                <wp:simplePos x="0" y="0"/>
                <wp:positionH relativeFrom="margin">
                  <wp:posOffset>-3175</wp:posOffset>
                </wp:positionH>
                <wp:positionV relativeFrom="paragraph">
                  <wp:posOffset>3137535</wp:posOffset>
                </wp:positionV>
                <wp:extent cx="5838825" cy="285750"/>
                <wp:effectExtent l="0" t="0" r="28575" b="19050"/>
                <wp:wrapSquare wrapText="bothSides"/>
                <wp:docPr id="473829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85750"/>
                        </a:xfrm>
                        <a:prstGeom prst="rect">
                          <a:avLst/>
                        </a:prstGeom>
                        <a:solidFill>
                          <a:srgbClr val="FFFFFF"/>
                        </a:solidFill>
                        <a:ln w="9525">
                          <a:solidFill>
                            <a:srgbClr val="000000"/>
                          </a:solidFill>
                          <a:miter lim="800000"/>
                          <a:headEnd/>
                          <a:tailEnd/>
                        </a:ln>
                      </wps:spPr>
                      <wps:txbx>
                        <w:txbxContent>
                          <w:p w14:paraId="5184D280" w14:textId="77777777" w:rsidR="00FC6B73" w:rsidRPr="00034D1F" w:rsidRDefault="00FC6B73" w:rsidP="0099535C">
                            <w:pPr>
                              <w:spacing w:after="0"/>
                              <w:jc w:val="center"/>
                              <w:rPr>
                                <w:b/>
                                <w:bCs/>
                                <w:i/>
                                <w:iCs/>
                                <w:sz w:val="18"/>
                                <w:szCs w:val="18"/>
                              </w:rPr>
                            </w:pPr>
                            <w:r w:rsidRPr="00034D1F">
                              <w:rPr>
                                <w:b/>
                                <w:bCs/>
                                <w:i/>
                                <w:iCs/>
                                <w:sz w:val="18"/>
                                <w:szCs w:val="18"/>
                              </w:rPr>
                              <w:t>Intervention period starts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A53CB" id="_x0000_s1029" type="#_x0000_t202" style="position:absolute;left:0;text-align:left;margin-left:-.25pt;margin-top:247.05pt;width:459.75pt;height:22.5pt;z-index:251648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">
                <v:textbox>
                  <w:txbxContent>
                    <w:p w14:paraId="5184D280" w14:textId="77777777" w:rsidR="00FC6B73" w:rsidRPr="00034D1F" w:rsidRDefault="00FC6B73" w:rsidP="0099535C">
                      <w:pPr>
                        <w:spacing w:after="0"/>
                        <w:jc w:val="center"/>
                        <w:rPr>
                          <w:b/>
                          <w:bCs/>
                          <w:i/>
                          <w:iCs/>
                          <w:sz w:val="18"/>
                          <w:szCs w:val="18"/>
                        </w:rPr>
                      </w:pPr>
                      <w:r w:rsidRPr="00034D1F">
                        <w:rPr>
                          <w:b/>
                          <w:bCs/>
                          <w:i/>
                          <w:iCs/>
                          <w:sz w:val="18"/>
                          <w:szCs w:val="18"/>
                        </w:rPr>
                        <w:t>Intervention period starts</w:t>
                      </w:r>
                    </w:p>
                  </w:txbxContent>
                </v:textbox>
                <w10:wrap type="square" anchorx="margin"/>
              </v:shape>
            </w:pict>
          </mc:Fallback>
        </mc:AlternateContent>
      </w:r>
      <w:r w:rsidRPr="00AF1703">
        <w:rPr>
          <w:noProof/>
          <w:lang w:eastAsia="en-GB"/>
        </w:rPr>
        <mc:AlternateContent>
          <mc:Choice Requires="wps">
            <w:drawing>
              <wp:anchor distT="0" distB="0" distL="114300" distR="114300" simplePos="0" relativeHeight="251681280" behindDoc="0" locked="0" layoutInCell="1" allowOverlap="1" wp14:anchorId="5415EFAE" wp14:editId="1E6C1399">
                <wp:simplePos x="0" y="0"/>
                <wp:positionH relativeFrom="column">
                  <wp:posOffset>3981450</wp:posOffset>
                </wp:positionH>
                <wp:positionV relativeFrom="paragraph">
                  <wp:posOffset>2872105</wp:posOffset>
                </wp:positionV>
                <wp:extent cx="0" cy="247650"/>
                <wp:effectExtent l="76200" t="0" r="57150" b="57150"/>
                <wp:wrapNone/>
                <wp:docPr id="1697721837" name="Straight Arrow Connector 1"/>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1E28BD" id="Straight Arrow Connector 1" o:spid="_x0000_s1026" type="#_x0000_t32" style="position:absolute;margin-left:313.5pt;margin-top:226.15pt;width:0;height: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H3ygEAAP0DAAAOAAAAZHJzL2Uyb0RvYy54bWysU9uO0zAQfUfiHyy/07QV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" strokecolor="black [3213]">
                <v:stroke endarrow="block"/>
              </v:shape>
            </w:pict>
          </mc:Fallback>
        </mc:AlternateContent>
      </w:r>
      <w:r w:rsidRPr="00AF1703">
        <w:rPr>
          <w:noProof/>
          <w:lang w:eastAsia="en-GB"/>
        </w:rPr>
        <mc:AlternateContent>
          <mc:Choice Requires="wps">
            <w:drawing>
              <wp:anchor distT="0" distB="0" distL="114300" distR="114300" simplePos="0" relativeHeight="251677184" behindDoc="0" locked="0" layoutInCell="1" allowOverlap="1" wp14:anchorId="06D0109E" wp14:editId="500100AE">
                <wp:simplePos x="0" y="0"/>
                <wp:positionH relativeFrom="column">
                  <wp:posOffset>2019300</wp:posOffset>
                </wp:positionH>
                <wp:positionV relativeFrom="paragraph">
                  <wp:posOffset>2877820</wp:posOffset>
                </wp:positionV>
                <wp:extent cx="0" cy="247650"/>
                <wp:effectExtent l="76200" t="0" r="57150" b="57150"/>
                <wp:wrapNone/>
                <wp:docPr id="1609399981" name="Straight Arrow Connector 1"/>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0F326C" id="Straight Arrow Connector 1" o:spid="_x0000_s1026" type="#_x0000_t32" style="position:absolute;margin-left:159pt;margin-top:226.6pt;width:0;height:19.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H3ygEAAP0DAAAOAAAAZHJzL2Uyb0RvYy54bWysU9uO0zAQfUfiHyy/07QV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" strokecolor="black [3213]">
                <v:stroke endarrow="block"/>
              </v:shape>
            </w:pict>
          </mc:Fallback>
        </mc:AlternateContent>
      </w:r>
      <w:r w:rsidRPr="00AF1703">
        <w:rPr>
          <w:noProof/>
          <w:lang w:eastAsia="en-GB"/>
        </w:rPr>
        <mc:AlternateContent>
          <mc:Choice Requires="wps">
            <w:drawing>
              <wp:anchor distT="0" distB="0" distL="114300" distR="114300" simplePos="0" relativeHeight="251693568" behindDoc="0" locked="0" layoutInCell="1" allowOverlap="1" wp14:anchorId="6A4FB3D3" wp14:editId="1DD13750">
                <wp:simplePos x="0" y="0"/>
                <wp:positionH relativeFrom="column">
                  <wp:posOffset>3971925</wp:posOffset>
                </wp:positionH>
                <wp:positionV relativeFrom="paragraph">
                  <wp:posOffset>1942465</wp:posOffset>
                </wp:positionV>
                <wp:extent cx="0" cy="247650"/>
                <wp:effectExtent l="76200" t="0" r="57150" b="57150"/>
                <wp:wrapNone/>
                <wp:docPr id="689806172" name="Straight Arrow Connector 1"/>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B14C25" id="Straight Arrow Connector 1" o:spid="_x0000_s1026" type="#_x0000_t32" style="position:absolute;margin-left:312.75pt;margin-top:152.95pt;width:0;height:1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H3ygEAAP0DAAAOAAAAZHJzL2Uyb0RvYy54bWysU9uO0zAQfUfiHyy/07QV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" strokecolor="black [3213]">
                <v:stroke endarrow="block"/>
              </v:shape>
            </w:pict>
          </mc:Fallback>
        </mc:AlternateContent>
      </w:r>
      <w:r w:rsidRPr="00AF1703">
        <w:rPr>
          <w:noProof/>
          <w:lang w:eastAsia="en-GB"/>
        </w:rPr>
        <mc:AlternateContent>
          <mc:Choice Requires="wps">
            <w:drawing>
              <wp:anchor distT="45720" distB="45720" distL="114300" distR="114300" simplePos="0" relativeHeight="251644416" behindDoc="0" locked="0" layoutInCell="1" allowOverlap="1" wp14:anchorId="0DEFD53D" wp14:editId="7F7E3447">
                <wp:simplePos x="0" y="0"/>
                <wp:positionH relativeFrom="margin">
                  <wp:posOffset>-2540</wp:posOffset>
                </wp:positionH>
                <wp:positionV relativeFrom="paragraph">
                  <wp:posOffset>2175510</wp:posOffset>
                </wp:positionV>
                <wp:extent cx="5829300" cy="1404620"/>
                <wp:effectExtent l="0" t="0" r="19050" b="23495"/>
                <wp:wrapSquare wrapText="bothSides"/>
                <wp:docPr id="1901281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solidFill>
                            <a:srgbClr val="000000"/>
                          </a:solidFill>
                          <a:miter lim="800000"/>
                          <a:headEnd/>
                          <a:tailEnd/>
                        </a:ln>
                      </wps:spPr>
                      <wps:txbx>
                        <w:txbxContent>
                          <w:p w14:paraId="7ADB395A" w14:textId="77777777" w:rsidR="00FC6B73" w:rsidRPr="00034D1F" w:rsidRDefault="00FC6B73" w:rsidP="0099535C">
                            <w:pPr>
                              <w:spacing w:after="0"/>
                              <w:jc w:val="center"/>
                              <w:rPr>
                                <w:b/>
                                <w:bCs/>
                                <w:i/>
                                <w:iCs/>
                                <w:sz w:val="18"/>
                                <w:szCs w:val="18"/>
                              </w:rPr>
                            </w:pPr>
                            <w:r w:rsidRPr="00034D1F">
                              <w:rPr>
                                <w:b/>
                                <w:bCs/>
                                <w:i/>
                                <w:iCs/>
                                <w:sz w:val="18"/>
                                <w:szCs w:val="18"/>
                              </w:rPr>
                              <w:t>Baseline</w:t>
                            </w:r>
                          </w:p>
                          <w:p w14:paraId="473425E9" w14:textId="7668D634" w:rsidR="00FC6B73" w:rsidRPr="00034D1F" w:rsidRDefault="00FC6B73" w:rsidP="0099535C">
                            <w:pPr>
                              <w:pStyle w:val="ListParagraph"/>
                              <w:numPr>
                                <w:ilvl w:val="0"/>
                                <w:numId w:val="14"/>
                              </w:numPr>
                              <w:spacing w:after="0" w:line="240" w:lineRule="auto"/>
                              <w:ind w:left="284" w:hanging="218"/>
                              <w:jc w:val="left"/>
                              <w:rPr>
                                <w:sz w:val="18"/>
                                <w:szCs w:val="18"/>
                              </w:rPr>
                            </w:pPr>
                            <w:r>
                              <w:rPr>
                                <w:sz w:val="18"/>
                                <w:szCs w:val="18"/>
                              </w:rPr>
                              <w:t>Surgeries</w:t>
                            </w:r>
                            <w:r w:rsidRPr="00034D1F">
                              <w:rPr>
                                <w:sz w:val="18"/>
                                <w:szCs w:val="18"/>
                              </w:rPr>
                              <w:t xml:space="preserve"> identify via a code in SystmOne adult patients presenting with non-specific symptoms who are eligible for </w:t>
                            </w:r>
                            <w:r w:rsidRPr="008D14A3">
                              <w:rPr>
                                <w:sz w:val="18"/>
                                <w:szCs w:val="18"/>
                              </w:rPr>
                              <w:t>SSNAP</w:t>
                            </w:r>
                            <w:r w:rsidR="00D9399C" w:rsidRPr="008D14A3">
                              <w:rPr>
                                <w:sz w:val="18"/>
                                <w:szCs w:val="18"/>
                              </w:rPr>
                              <w:t xml:space="preserve"> (n=36)</w:t>
                            </w:r>
                          </w:p>
                          <w:p w14:paraId="369F2AFF" w14:textId="7D138094" w:rsidR="00FC6B73" w:rsidRPr="00034D1F" w:rsidRDefault="00FC6B73" w:rsidP="0099535C">
                            <w:pPr>
                              <w:pStyle w:val="ListParagraph"/>
                              <w:numPr>
                                <w:ilvl w:val="0"/>
                                <w:numId w:val="14"/>
                              </w:numPr>
                              <w:spacing w:after="0" w:line="240" w:lineRule="auto"/>
                              <w:ind w:left="284" w:hanging="218"/>
                              <w:jc w:val="left"/>
                              <w:rPr>
                                <w:sz w:val="18"/>
                                <w:szCs w:val="18"/>
                              </w:rPr>
                            </w:pPr>
                            <w:r>
                              <w:rPr>
                                <w:sz w:val="18"/>
                                <w:szCs w:val="18"/>
                              </w:rPr>
                              <w:t>Anonymised</w:t>
                            </w:r>
                            <w:r w:rsidRPr="00034D1F">
                              <w:rPr>
                                <w:sz w:val="18"/>
                                <w:szCs w:val="18"/>
                              </w:rPr>
                              <w:t xml:space="preserve"> data for these patients collected via Connected Bradford to establish baseline.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EFD53D" id="_x0000_s1030" type="#_x0000_t202" style="position:absolute;left:0;text-align:left;margin-left:-.2pt;margin-top:171.3pt;width:459pt;height:110.6pt;z-index:251644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">
                <v:textbox style="mso-fit-shape-to-text:t">
                  <w:txbxContent>
                    <w:p w14:paraId="7ADB395A" w14:textId="77777777" w:rsidR="00FC6B73" w:rsidRPr="00034D1F" w:rsidRDefault="00FC6B73" w:rsidP="0099535C">
                      <w:pPr>
                        <w:spacing w:after="0"/>
                        <w:jc w:val="center"/>
                        <w:rPr>
                          <w:b/>
                          <w:bCs/>
                          <w:i/>
                          <w:iCs/>
                          <w:sz w:val="18"/>
                          <w:szCs w:val="18"/>
                        </w:rPr>
                      </w:pPr>
                      <w:r w:rsidRPr="00034D1F">
                        <w:rPr>
                          <w:b/>
                          <w:bCs/>
                          <w:i/>
                          <w:iCs/>
                          <w:sz w:val="18"/>
                          <w:szCs w:val="18"/>
                        </w:rPr>
                        <w:t>Baseline</w:t>
                      </w:r>
                    </w:p>
                    <w:p w14:paraId="473425E9" w14:textId="7668D634" w:rsidR="00FC6B73" w:rsidRPr="00034D1F" w:rsidRDefault="00FC6B73" w:rsidP="0099535C">
                      <w:pPr>
                        <w:pStyle w:val="ListParagraph"/>
                        <w:numPr>
                          <w:ilvl w:val="0"/>
                          <w:numId w:val="14"/>
                        </w:numPr>
                        <w:spacing w:after="0" w:line="240" w:lineRule="auto"/>
                        <w:ind w:left="284" w:hanging="218"/>
                        <w:jc w:val="left"/>
                        <w:rPr>
                          <w:sz w:val="18"/>
                          <w:szCs w:val="18"/>
                        </w:rPr>
                      </w:pPr>
                      <w:r>
                        <w:rPr>
                          <w:sz w:val="18"/>
                          <w:szCs w:val="18"/>
                        </w:rPr>
                        <w:t>Surgeries</w:t>
                      </w:r>
                      <w:r w:rsidRPr="00034D1F">
                        <w:rPr>
                          <w:sz w:val="18"/>
                          <w:szCs w:val="18"/>
                        </w:rPr>
                        <w:t xml:space="preserve"> identify via a code in SystmOne adult patients presenting with non-specific symptoms who are eligible for </w:t>
                      </w:r>
                      <w:r w:rsidRPr="008D14A3">
                        <w:rPr>
                          <w:sz w:val="18"/>
                          <w:szCs w:val="18"/>
                        </w:rPr>
                        <w:t>SSNAP</w:t>
                      </w:r>
                      <w:r w:rsidR="00D9399C" w:rsidRPr="008D14A3">
                        <w:rPr>
                          <w:sz w:val="18"/>
                          <w:szCs w:val="18"/>
                        </w:rPr>
                        <w:t xml:space="preserve"> (n=36)</w:t>
                      </w:r>
                    </w:p>
                    <w:p w14:paraId="369F2AFF" w14:textId="7D138094" w:rsidR="00FC6B73" w:rsidRPr="00034D1F" w:rsidRDefault="00FC6B73" w:rsidP="0099535C">
                      <w:pPr>
                        <w:pStyle w:val="ListParagraph"/>
                        <w:numPr>
                          <w:ilvl w:val="0"/>
                          <w:numId w:val="14"/>
                        </w:numPr>
                        <w:spacing w:after="0" w:line="240" w:lineRule="auto"/>
                        <w:ind w:left="284" w:hanging="218"/>
                        <w:jc w:val="left"/>
                        <w:rPr>
                          <w:sz w:val="18"/>
                          <w:szCs w:val="18"/>
                        </w:rPr>
                      </w:pPr>
                      <w:r>
                        <w:rPr>
                          <w:sz w:val="18"/>
                          <w:szCs w:val="18"/>
                        </w:rPr>
                        <w:t>Anonymised</w:t>
                      </w:r>
                      <w:r w:rsidRPr="00034D1F">
                        <w:rPr>
                          <w:sz w:val="18"/>
                          <w:szCs w:val="18"/>
                        </w:rPr>
                        <w:t xml:space="preserve"> data for these patients collected via Connected Bradford to establish baseline. </w:t>
                      </w:r>
                    </w:p>
                  </w:txbxContent>
                </v:textbox>
                <w10:wrap type="square" anchorx="margin"/>
              </v:shape>
            </w:pict>
          </mc:Fallback>
        </mc:AlternateContent>
      </w:r>
      <w:r w:rsidRPr="00AF1703">
        <w:rPr>
          <w:noProof/>
          <w:lang w:eastAsia="en-GB"/>
        </w:rPr>
        <mc:AlternateContent>
          <mc:Choice Requires="wps">
            <w:drawing>
              <wp:anchor distT="0" distB="0" distL="114300" distR="114300" simplePos="0" relativeHeight="251673088" behindDoc="0" locked="0" layoutInCell="1" allowOverlap="1" wp14:anchorId="1C8D96E4" wp14:editId="2EEB9831">
                <wp:simplePos x="0" y="0"/>
                <wp:positionH relativeFrom="column">
                  <wp:posOffset>2028825</wp:posOffset>
                </wp:positionH>
                <wp:positionV relativeFrom="paragraph">
                  <wp:posOffset>1885950</wp:posOffset>
                </wp:positionV>
                <wp:extent cx="0" cy="247650"/>
                <wp:effectExtent l="76200" t="0" r="57150" b="57150"/>
                <wp:wrapNone/>
                <wp:docPr id="954967477" name="Straight Arrow Connector 1"/>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4D4D53" id="Straight Arrow Connector 1" o:spid="_x0000_s1026" type="#_x0000_t32" style="position:absolute;margin-left:159.75pt;margin-top:148.5pt;width:0;height: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H3ygEAAP0DAAAOAAAAZHJzL2Uyb0RvYy54bWysU9uO0zAQfUfiHyy/07QV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" strokecolor="black [3213]">
                <v:stroke endarrow="block"/>
              </v:shape>
            </w:pict>
          </mc:Fallback>
        </mc:AlternateContent>
      </w:r>
      <w:r w:rsidRPr="00AF1703">
        <w:rPr>
          <w:noProof/>
          <w:lang w:eastAsia="en-GB"/>
        </w:rPr>
        <mc:AlternateContent>
          <mc:Choice Requires="wps">
            <w:drawing>
              <wp:anchor distT="45720" distB="45720" distL="114300" distR="114300" simplePos="0" relativeHeight="251636224" behindDoc="0" locked="0" layoutInCell="1" allowOverlap="1" wp14:anchorId="513617E8" wp14:editId="4A7416F8">
                <wp:simplePos x="0" y="0"/>
                <wp:positionH relativeFrom="margin">
                  <wp:posOffset>-2540</wp:posOffset>
                </wp:positionH>
                <wp:positionV relativeFrom="paragraph">
                  <wp:posOffset>1604010</wp:posOffset>
                </wp:positionV>
                <wp:extent cx="2400300" cy="285750"/>
                <wp:effectExtent l="0" t="0" r="19050" b="19050"/>
                <wp:wrapSquare wrapText="bothSides"/>
                <wp:docPr id="28889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85750"/>
                        </a:xfrm>
                        <a:prstGeom prst="rect">
                          <a:avLst/>
                        </a:prstGeom>
                        <a:solidFill>
                          <a:srgbClr val="FFFFFF"/>
                        </a:solidFill>
                        <a:ln w="9525">
                          <a:solidFill>
                            <a:srgbClr val="000000"/>
                          </a:solidFill>
                          <a:miter lim="800000"/>
                          <a:headEnd/>
                          <a:tailEnd/>
                        </a:ln>
                      </wps:spPr>
                      <wps:txbx>
                        <w:txbxContent>
                          <w:p w14:paraId="345E1546" w14:textId="07A6B620" w:rsidR="00FC6B73" w:rsidRPr="00034D1F" w:rsidRDefault="00FC6B73" w:rsidP="0099535C">
                            <w:pPr>
                              <w:jc w:val="center"/>
                              <w:rPr>
                                <w:b/>
                                <w:bCs/>
                                <w:i/>
                                <w:iCs/>
                                <w:sz w:val="18"/>
                                <w:szCs w:val="18"/>
                              </w:rPr>
                            </w:pPr>
                            <w:r w:rsidRPr="00034D1F">
                              <w:rPr>
                                <w:b/>
                                <w:bCs/>
                                <w:i/>
                                <w:iCs/>
                                <w:sz w:val="18"/>
                                <w:szCs w:val="18"/>
                              </w:rPr>
                              <w:t>Intervention</w:t>
                            </w:r>
                            <w:r>
                              <w:rPr>
                                <w:b/>
                                <w:bCs/>
                                <w:i/>
                                <w:iCs/>
                                <w:sz w:val="18"/>
                                <w:szCs w:val="18"/>
                              </w:rPr>
                              <w:t xml:space="preserve"> (3 surgeries)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17E8" id="_x0000_s1031" type="#_x0000_t202" style="position:absolute;left:0;text-align:left;margin-left:-.2pt;margin-top:126.3pt;width:189pt;height:22.5pt;z-index:251636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">
                <v:textbox>
                  <w:txbxContent>
                    <w:p w14:paraId="345E1546" w14:textId="07A6B620" w:rsidR="00FC6B73" w:rsidRPr="00034D1F" w:rsidRDefault="00FC6B73" w:rsidP="0099535C">
                      <w:pPr>
                        <w:jc w:val="center"/>
                        <w:rPr>
                          <w:b/>
                          <w:bCs/>
                          <w:i/>
                          <w:iCs/>
                          <w:sz w:val="18"/>
                          <w:szCs w:val="18"/>
                        </w:rPr>
                      </w:pPr>
                      <w:r w:rsidRPr="00034D1F">
                        <w:rPr>
                          <w:b/>
                          <w:bCs/>
                          <w:i/>
                          <w:iCs/>
                          <w:sz w:val="18"/>
                          <w:szCs w:val="18"/>
                        </w:rPr>
                        <w:t>Intervention</w:t>
                      </w:r>
                      <w:r>
                        <w:rPr>
                          <w:b/>
                          <w:bCs/>
                          <w:i/>
                          <w:iCs/>
                          <w:sz w:val="18"/>
                          <w:szCs w:val="18"/>
                        </w:rPr>
                        <w:t xml:space="preserve"> (3 surgeries)</w:t>
                      </w:r>
                    </w:p>
                  </w:txbxContent>
                </v:textbox>
                <w10:wrap type="square" anchorx="margin"/>
              </v:shape>
            </w:pict>
          </mc:Fallback>
        </mc:AlternateContent>
      </w:r>
      <w:r w:rsidRPr="00AF1703">
        <w:rPr>
          <w:noProof/>
          <w:lang w:eastAsia="en-GB"/>
        </w:rPr>
        <mc:AlternateContent>
          <mc:Choice Requires="wps">
            <w:drawing>
              <wp:anchor distT="45720" distB="45720" distL="114300" distR="114300" simplePos="0" relativeHeight="251640320" behindDoc="0" locked="0" layoutInCell="1" allowOverlap="1" wp14:anchorId="4CEAAEC9" wp14:editId="429E08D9">
                <wp:simplePos x="0" y="0"/>
                <wp:positionH relativeFrom="margin">
                  <wp:posOffset>3426460</wp:posOffset>
                </wp:positionH>
                <wp:positionV relativeFrom="paragraph">
                  <wp:posOffset>1632585</wp:posOffset>
                </wp:positionV>
                <wp:extent cx="2333625" cy="304800"/>
                <wp:effectExtent l="0" t="0" r="28575" b="19050"/>
                <wp:wrapSquare wrapText="bothSides"/>
                <wp:docPr id="1221807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04800"/>
                        </a:xfrm>
                        <a:prstGeom prst="rect">
                          <a:avLst/>
                        </a:prstGeom>
                        <a:solidFill>
                          <a:srgbClr val="FFFFFF"/>
                        </a:solidFill>
                        <a:ln w="9525">
                          <a:solidFill>
                            <a:srgbClr val="000000"/>
                          </a:solidFill>
                          <a:miter lim="800000"/>
                          <a:headEnd/>
                          <a:tailEnd/>
                        </a:ln>
                      </wps:spPr>
                      <wps:txbx>
                        <w:txbxContent>
                          <w:p w14:paraId="48542E8A" w14:textId="65BEFCAA" w:rsidR="00FC6B73" w:rsidRPr="00034D1F" w:rsidRDefault="00FC6B73" w:rsidP="0099535C">
                            <w:pPr>
                              <w:jc w:val="center"/>
                              <w:rPr>
                                <w:b/>
                                <w:bCs/>
                                <w:i/>
                                <w:iCs/>
                                <w:sz w:val="18"/>
                                <w:szCs w:val="18"/>
                              </w:rPr>
                            </w:pPr>
                            <w:r w:rsidRPr="00034D1F">
                              <w:rPr>
                                <w:b/>
                                <w:bCs/>
                                <w:i/>
                                <w:iCs/>
                                <w:sz w:val="18"/>
                                <w:szCs w:val="18"/>
                              </w:rPr>
                              <w:t>Control</w:t>
                            </w:r>
                            <w:r>
                              <w:rPr>
                                <w:b/>
                                <w:bCs/>
                                <w:i/>
                                <w:iCs/>
                                <w:sz w:val="18"/>
                                <w:szCs w:val="18"/>
                              </w:rPr>
                              <w:t xml:space="preserve"> (3 surgeries)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AAEC9" id="_x0000_s1032" type="#_x0000_t202" style="position:absolute;left:0;text-align:left;margin-left:269.8pt;margin-top:128.55pt;width:183.75pt;height:24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">
                <v:textbox>
                  <w:txbxContent>
                    <w:p w14:paraId="48542E8A" w14:textId="65BEFCAA" w:rsidR="00FC6B73" w:rsidRPr="00034D1F" w:rsidRDefault="00FC6B73" w:rsidP="0099535C">
                      <w:pPr>
                        <w:jc w:val="center"/>
                        <w:rPr>
                          <w:b/>
                          <w:bCs/>
                          <w:i/>
                          <w:iCs/>
                          <w:sz w:val="18"/>
                          <w:szCs w:val="18"/>
                        </w:rPr>
                      </w:pPr>
                      <w:r w:rsidRPr="00034D1F">
                        <w:rPr>
                          <w:b/>
                          <w:bCs/>
                          <w:i/>
                          <w:iCs/>
                          <w:sz w:val="18"/>
                          <w:szCs w:val="18"/>
                        </w:rPr>
                        <w:t>Control</w:t>
                      </w:r>
                      <w:r>
                        <w:rPr>
                          <w:b/>
                          <w:bCs/>
                          <w:i/>
                          <w:iCs/>
                          <w:sz w:val="18"/>
                          <w:szCs w:val="18"/>
                        </w:rPr>
                        <w:t xml:space="preserve"> (3 surgeries)</w:t>
                      </w:r>
                    </w:p>
                  </w:txbxContent>
                </v:textbox>
                <w10:wrap type="square" anchorx="margin"/>
              </v:shape>
            </w:pict>
          </mc:Fallback>
        </mc:AlternateContent>
      </w:r>
      <w:r w:rsidRPr="00AF1703">
        <w:rPr>
          <w:noProof/>
          <w:lang w:eastAsia="en-GB"/>
        </w:rPr>
        <mc:AlternateContent>
          <mc:Choice Requires="wps">
            <w:drawing>
              <wp:anchor distT="0" distB="0" distL="114300" distR="114300" simplePos="0" relativeHeight="251668992" behindDoc="0" locked="0" layoutInCell="1" allowOverlap="1" wp14:anchorId="69531FC6" wp14:editId="1E623521">
                <wp:simplePos x="0" y="0"/>
                <wp:positionH relativeFrom="column">
                  <wp:posOffset>3952875</wp:posOffset>
                </wp:positionH>
                <wp:positionV relativeFrom="paragraph">
                  <wp:posOffset>1381125</wp:posOffset>
                </wp:positionV>
                <wp:extent cx="0" cy="247650"/>
                <wp:effectExtent l="76200" t="0" r="57150" b="57150"/>
                <wp:wrapNone/>
                <wp:docPr id="235471962" name="Straight Arrow Connector 1"/>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C9E4AB" id="Straight Arrow Connector 1" o:spid="_x0000_s1026" type="#_x0000_t32" style="position:absolute;margin-left:311.25pt;margin-top:108.75pt;width:0;height:19.5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H3ygEAAP0DAAAOAAAAZHJzL2Uyb0RvYy54bWysU9uO0zAQfUfiHyy/07QV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" strokecolor="black [3213]">
                <v:stroke endarrow="block"/>
              </v:shape>
            </w:pict>
          </mc:Fallback>
        </mc:AlternateContent>
      </w:r>
      <w:r w:rsidRPr="00AF1703">
        <w:rPr>
          <w:noProof/>
          <w:lang w:eastAsia="en-GB"/>
        </w:rPr>
        <mc:AlternateContent>
          <mc:Choice Requires="wps">
            <w:drawing>
              <wp:anchor distT="0" distB="0" distL="114300" distR="114300" simplePos="0" relativeHeight="251664896" behindDoc="0" locked="0" layoutInCell="1" allowOverlap="1" wp14:anchorId="7F9FC443" wp14:editId="7000F7BA">
                <wp:simplePos x="0" y="0"/>
                <wp:positionH relativeFrom="column">
                  <wp:posOffset>2019300</wp:posOffset>
                </wp:positionH>
                <wp:positionV relativeFrom="paragraph">
                  <wp:posOffset>1362075</wp:posOffset>
                </wp:positionV>
                <wp:extent cx="0" cy="247650"/>
                <wp:effectExtent l="76200" t="0" r="57150" b="57150"/>
                <wp:wrapNone/>
                <wp:docPr id="1903140784" name="Straight Arrow Connector 1"/>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05E5C2" id="Straight Arrow Connector 1" o:spid="_x0000_s1026" type="#_x0000_t32" style="position:absolute;margin-left:159pt;margin-top:107.25pt;width:0;height:19.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H3ygEAAP0DAAAOAAAAZHJzL2Uyb0RvYy54bWysU9uO0zAQfUfiHyy/07QV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" strokecolor="black [3213]">
                <v:stroke endarrow="block"/>
              </v:shape>
            </w:pict>
          </mc:Fallback>
        </mc:AlternateContent>
      </w:r>
      <w:r w:rsidRPr="00AF1703">
        <w:rPr>
          <w:noProof/>
          <w:lang w:eastAsia="en-GB"/>
        </w:rPr>
        <mc:AlternateContent>
          <mc:Choice Requires="wps">
            <w:drawing>
              <wp:anchor distT="45720" distB="45720" distL="114300" distR="114300" simplePos="0" relativeHeight="251632128" behindDoc="0" locked="0" layoutInCell="1" allowOverlap="1" wp14:anchorId="4226EBFC" wp14:editId="3AEAC5E6">
                <wp:simplePos x="0" y="0"/>
                <wp:positionH relativeFrom="margin">
                  <wp:posOffset>1724025</wp:posOffset>
                </wp:positionH>
                <wp:positionV relativeFrom="paragraph">
                  <wp:posOffset>704850</wp:posOffset>
                </wp:positionV>
                <wp:extent cx="2505075" cy="666750"/>
                <wp:effectExtent l="0" t="0" r="28575" b="19050"/>
                <wp:wrapSquare wrapText="bothSides"/>
                <wp:docPr id="571650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666750"/>
                        </a:xfrm>
                        <a:prstGeom prst="rect">
                          <a:avLst/>
                        </a:prstGeom>
                        <a:solidFill>
                          <a:srgbClr val="FFFFFF"/>
                        </a:solidFill>
                        <a:ln w="9525">
                          <a:solidFill>
                            <a:srgbClr val="000000"/>
                          </a:solidFill>
                          <a:miter lim="800000"/>
                          <a:headEnd/>
                          <a:tailEnd/>
                        </a:ln>
                      </wps:spPr>
                      <wps:txbx>
                        <w:txbxContent>
                          <w:p w14:paraId="26E6EBBC" w14:textId="77777777" w:rsidR="00FC6B73" w:rsidRPr="00034D1F" w:rsidRDefault="00FC6B73" w:rsidP="0099535C">
                            <w:pPr>
                              <w:spacing w:after="0"/>
                              <w:jc w:val="center"/>
                              <w:rPr>
                                <w:b/>
                                <w:bCs/>
                                <w:i/>
                                <w:iCs/>
                                <w:sz w:val="18"/>
                                <w:szCs w:val="18"/>
                              </w:rPr>
                            </w:pPr>
                            <w:r w:rsidRPr="00034D1F">
                              <w:rPr>
                                <w:b/>
                                <w:bCs/>
                                <w:i/>
                                <w:iCs/>
                                <w:sz w:val="18"/>
                                <w:szCs w:val="18"/>
                              </w:rPr>
                              <w:t>Randomisation &amp; training</w:t>
                            </w:r>
                          </w:p>
                          <w:p w14:paraId="03EE4359" w14:textId="29B28E46" w:rsidR="00FC6B73" w:rsidRPr="00034D1F" w:rsidRDefault="00FC6B73" w:rsidP="0099535C">
                            <w:pPr>
                              <w:pStyle w:val="ListParagraph"/>
                              <w:numPr>
                                <w:ilvl w:val="0"/>
                                <w:numId w:val="15"/>
                              </w:numPr>
                              <w:spacing w:after="0" w:line="240" w:lineRule="auto"/>
                              <w:ind w:left="284" w:hanging="218"/>
                              <w:jc w:val="left"/>
                              <w:rPr>
                                <w:sz w:val="18"/>
                                <w:szCs w:val="18"/>
                              </w:rPr>
                            </w:pPr>
                            <w:r w:rsidRPr="00034D1F">
                              <w:rPr>
                                <w:sz w:val="18"/>
                                <w:szCs w:val="18"/>
                              </w:rPr>
                              <w:t xml:space="preserve">Participating </w:t>
                            </w:r>
                            <w:r>
                              <w:rPr>
                                <w:sz w:val="18"/>
                                <w:szCs w:val="18"/>
                              </w:rPr>
                              <w:t>surgeries</w:t>
                            </w:r>
                            <w:r w:rsidRPr="00034D1F">
                              <w:rPr>
                                <w:sz w:val="18"/>
                                <w:szCs w:val="18"/>
                              </w:rPr>
                              <w:t xml:space="preserve"> randomised.</w:t>
                            </w:r>
                          </w:p>
                          <w:p w14:paraId="669A5BB6" w14:textId="452DD9B3" w:rsidR="00FC6B73" w:rsidRPr="00034D1F" w:rsidRDefault="00FC6B73" w:rsidP="0099535C">
                            <w:pPr>
                              <w:pStyle w:val="ListParagraph"/>
                              <w:numPr>
                                <w:ilvl w:val="0"/>
                                <w:numId w:val="15"/>
                              </w:numPr>
                              <w:spacing w:after="0" w:line="240" w:lineRule="auto"/>
                              <w:ind w:left="284" w:hanging="218"/>
                              <w:jc w:val="left"/>
                              <w:rPr>
                                <w:sz w:val="18"/>
                                <w:szCs w:val="18"/>
                              </w:rPr>
                            </w:pPr>
                            <w:r w:rsidRPr="00034D1F">
                              <w:rPr>
                                <w:sz w:val="18"/>
                                <w:szCs w:val="18"/>
                              </w:rPr>
                              <w:t xml:space="preserve">SSNAP installed &amp; </w:t>
                            </w:r>
                            <w:r>
                              <w:rPr>
                                <w:sz w:val="18"/>
                                <w:szCs w:val="18"/>
                              </w:rPr>
                              <w:t>surgeries</w:t>
                            </w:r>
                            <w:r w:rsidRPr="00034D1F">
                              <w:rPr>
                                <w:sz w:val="18"/>
                                <w:szCs w:val="18"/>
                              </w:rPr>
                              <w:t xml:space="preserve"> trained. </w:t>
                            </w:r>
                          </w:p>
                          <w:p w14:paraId="4ABD3FAA" w14:textId="77777777" w:rsidR="00FC6B73" w:rsidRPr="00034D1F" w:rsidRDefault="00FC6B73" w:rsidP="0099535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6EBFC" id="_x0000_s1033" type="#_x0000_t202" style="position:absolute;left:0;text-align:left;margin-left:135.75pt;margin-top:55.5pt;width:197.25pt;height:52.5pt;z-index:251632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APFQIAACYEAAAOAAAAZHJzL2Uyb0RvYy54bWysU81u2zAMvg/YOwi6L3aCOG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">
                <v:textbox>
                  <w:txbxContent>
                    <w:p w14:paraId="26E6EBBC" w14:textId="77777777" w:rsidR="00FC6B73" w:rsidRPr="00034D1F" w:rsidRDefault="00FC6B73" w:rsidP="0099535C">
                      <w:pPr>
                        <w:spacing w:after="0"/>
                        <w:jc w:val="center"/>
                        <w:rPr>
                          <w:b/>
                          <w:bCs/>
                          <w:i/>
                          <w:iCs/>
                          <w:sz w:val="18"/>
                          <w:szCs w:val="18"/>
                        </w:rPr>
                      </w:pPr>
                      <w:r w:rsidRPr="00034D1F">
                        <w:rPr>
                          <w:b/>
                          <w:bCs/>
                          <w:i/>
                          <w:iCs/>
                          <w:sz w:val="18"/>
                          <w:szCs w:val="18"/>
                        </w:rPr>
                        <w:t>Randomisation &amp; training</w:t>
                      </w:r>
                    </w:p>
                    <w:p w14:paraId="03EE4359" w14:textId="29B28E46" w:rsidR="00FC6B73" w:rsidRPr="00034D1F" w:rsidRDefault="00FC6B73" w:rsidP="0099535C">
                      <w:pPr>
                        <w:pStyle w:val="ListParagraph"/>
                        <w:numPr>
                          <w:ilvl w:val="0"/>
                          <w:numId w:val="15"/>
                        </w:numPr>
                        <w:spacing w:after="0" w:line="240" w:lineRule="auto"/>
                        <w:ind w:left="284" w:hanging="218"/>
                        <w:jc w:val="left"/>
                        <w:rPr>
                          <w:sz w:val="18"/>
                          <w:szCs w:val="18"/>
                        </w:rPr>
                      </w:pPr>
                      <w:r w:rsidRPr="00034D1F">
                        <w:rPr>
                          <w:sz w:val="18"/>
                          <w:szCs w:val="18"/>
                        </w:rPr>
                        <w:t xml:space="preserve">Participating </w:t>
                      </w:r>
                      <w:r>
                        <w:rPr>
                          <w:sz w:val="18"/>
                          <w:szCs w:val="18"/>
                        </w:rPr>
                        <w:t>surgeries</w:t>
                      </w:r>
                      <w:r w:rsidRPr="00034D1F">
                        <w:rPr>
                          <w:sz w:val="18"/>
                          <w:szCs w:val="18"/>
                        </w:rPr>
                        <w:t xml:space="preserve"> randomised.</w:t>
                      </w:r>
                    </w:p>
                    <w:p w14:paraId="669A5BB6" w14:textId="452DD9B3" w:rsidR="00FC6B73" w:rsidRPr="00034D1F" w:rsidRDefault="00FC6B73" w:rsidP="0099535C">
                      <w:pPr>
                        <w:pStyle w:val="ListParagraph"/>
                        <w:numPr>
                          <w:ilvl w:val="0"/>
                          <w:numId w:val="15"/>
                        </w:numPr>
                        <w:spacing w:after="0" w:line="240" w:lineRule="auto"/>
                        <w:ind w:left="284" w:hanging="218"/>
                        <w:jc w:val="left"/>
                        <w:rPr>
                          <w:sz w:val="18"/>
                          <w:szCs w:val="18"/>
                        </w:rPr>
                      </w:pPr>
                      <w:r w:rsidRPr="00034D1F">
                        <w:rPr>
                          <w:sz w:val="18"/>
                          <w:szCs w:val="18"/>
                        </w:rPr>
                        <w:t xml:space="preserve">SSNAP installed &amp; </w:t>
                      </w:r>
                      <w:r>
                        <w:rPr>
                          <w:sz w:val="18"/>
                          <w:szCs w:val="18"/>
                        </w:rPr>
                        <w:t>surgeries</w:t>
                      </w:r>
                      <w:r w:rsidRPr="00034D1F">
                        <w:rPr>
                          <w:sz w:val="18"/>
                          <w:szCs w:val="18"/>
                        </w:rPr>
                        <w:t xml:space="preserve"> trained. </w:t>
                      </w:r>
                    </w:p>
                    <w:p w14:paraId="4ABD3FAA" w14:textId="77777777" w:rsidR="00FC6B73" w:rsidRPr="00034D1F" w:rsidRDefault="00FC6B73" w:rsidP="0099535C">
                      <w:pPr>
                        <w:rPr>
                          <w:sz w:val="20"/>
                          <w:szCs w:val="20"/>
                        </w:rPr>
                      </w:pPr>
                    </w:p>
                  </w:txbxContent>
                </v:textbox>
                <w10:wrap type="square" anchorx="margin"/>
              </v:shape>
            </w:pict>
          </mc:Fallback>
        </mc:AlternateContent>
      </w:r>
      <w:r w:rsidRPr="00AF1703">
        <w:rPr>
          <w:noProof/>
          <w:lang w:eastAsia="en-GB"/>
        </w:rPr>
        <mc:AlternateContent>
          <mc:Choice Requires="wps">
            <w:drawing>
              <wp:anchor distT="0" distB="0" distL="114300" distR="114300" simplePos="0" relativeHeight="251660800" behindDoc="0" locked="0" layoutInCell="1" allowOverlap="1" wp14:anchorId="0098169E" wp14:editId="7716157C">
                <wp:simplePos x="0" y="0"/>
                <wp:positionH relativeFrom="column">
                  <wp:posOffset>2981325</wp:posOffset>
                </wp:positionH>
                <wp:positionV relativeFrom="paragraph">
                  <wp:posOffset>447675</wp:posOffset>
                </wp:positionV>
                <wp:extent cx="0" cy="247650"/>
                <wp:effectExtent l="76200" t="0" r="57150" b="57150"/>
                <wp:wrapNone/>
                <wp:docPr id="15778343" name="Straight Arrow Connector 1"/>
                <wp:cNvGraphicFramePr/>
                <a:graphic xmlns:a="http://schemas.openxmlformats.org/drawingml/2006/main">
                  <a:graphicData uri="http://schemas.microsoft.com/office/word/2010/wordprocessingShape">
                    <wps:wsp>
                      <wps:cNvCnPr/>
                      <wps:spPr>
                        <a:xfrm>
                          <a:off x="0" y="0"/>
                          <a:ext cx="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0719BB" id="Straight Arrow Connector 1" o:spid="_x0000_s1026" type="#_x0000_t32" style="position:absolute;margin-left:234.75pt;margin-top:35.25pt;width:0;height:19.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H3ygEAAP0DAAAOAAAAZHJzL2Uyb0RvYy54bWysU9uO0zAQfUfiHyy/07QV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" strokecolor="black [3213]">
                <v:stroke endarrow="block"/>
              </v:shape>
            </w:pict>
          </mc:Fallback>
        </mc:AlternateContent>
      </w:r>
      <w:r w:rsidR="00475FDA" w:rsidRPr="00AF1703">
        <w:rPr>
          <w:rFonts w:cstheme="minorHAnsi"/>
          <w:szCs w:val="22"/>
        </w:rPr>
        <w:br w:type="page"/>
      </w:r>
    </w:p>
    <w:p w14:paraId="6DA610FA" w14:textId="666EC2C6" w:rsidR="00475FDA" w:rsidRPr="00AF1703" w:rsidRDefault="00475FDA" w:rsidP="00850C57">
      <w:pPr>
        <w:pStyle w:val="Heading1"/>
        <w:ind w:left="567" w:hanging="567"/>
      </w:pPr>
      <w:bookmarkStart w:id="28" w:name="_Toc209077134"/>
      <w:r w:rsidRPr="00AF1703">
        <w:lastRenderedPageBreak/>
        <w:t>1</w:t>
      </w:r>
      <w:r w:rsidRPr="00AF1703">
        <w:tab/>
        <w:t>BACKGROUND</w:t>
      </w:r>
      <w:r w:rsidR="00E131B1" w:rsidRPr="00AF1703">
        <w:t xml:space="preserve"> AND RATIONALE</w:t>
      </w:r>
      <w:bookmarkEnd w:id="28"/>
    </w:p>
    <w:p w14:paraId="127C4685" w14:textId="67CB4FC6" w:rsidR="00E131B1" w:rsidRPr="00AF1703" w:rsidRDefault="00E131B1" w:rsidP="00EB16F0">
      <w:pPr>
        <w:spacing w:line="276" w:lineRule="auto"/>
      </w:pPr>
      <w:bookmarkStart w:id="29" w:name="_Hlk195081273"/>
      <w:bookmarkStart w:id="30" w:name="_Toc303179240"/>
      <w:r w:rsidRPr="00AF1703">
        <w:t>Delayed diagnosis</w:t>
      </w:r>
      <w:r w:rsidR="007D2527" w:rsidRPr="00AF1703">
        <w:t xml:space="preserve"> of cancer</w:t>
      </w:r>
      <w:r w:rsidRPr="00AF1703">
        <w:t xml:space="preserve"> </w:t>
      </w:r>
      <w:bookmarkStart w:id="31" w:name="_Hlk194651663"/>
      <w:r w:rsidRPr="00AF1703">
        <w:t xml:space="preserve">is a major </w:t>
      </w:r>
      <w:r w:rsidR="007D2527" w:rsidRPr="00AF1703">
        <w:t>cause of mortality</w:t>
      </w:r>
      <w:r w:rsidR="00391437" w:rsidRPr="00AF1703">
        <w:t xml:space="preserve"> in</w:t>
      </w:r>
      <w:r w:rsidR="002A0D8E" w:rsidRPr="00AF1703">
        <w:t xml:space="preserve"> the UK and</w:t>
      </w:r>
      <w:r w:rsidR="00391437" w:rsidRPr="00AF1703">
        <w:t xml:space="preserve"> health systems worldwide</w:t>
      </w:r>
      <w:bookmarkEnd w:id="31"/>
      <w:r w:rsidR="009A2479" w:rsidRPr="00AF1703">
        <w:t>.</w:t>
      </w:r>
      <w:r w:rsidR="009A2479" w:rsidRPr="00AF1703">
        <w:fldChar w:fldCharType="begin"/>
      </w:r>
      <w:r w:rsidR="00922AD1" w:rsidRPr="00AF1703">
        <w:instrText xml:space="preserve"> ADDIN EN.CITE &lt;EndNote&gt;&lt;Cite&gt;&lt;Author&gt;Hanna&lt;/Author&gt;&lt;Year&gt;2020&lt;/Year&gt;&lt;RecNum&gt;1&lt;/RecNum&gt;&lt;DisplayText&gt;[1]&lt;/DisplayText&gt;&lt;record&gt;&lt;rec-number&gt;1&lt;/rec-number&gt;&lt;foreign-keys&gt;&lt;key app="EN" db-id="5t0ffzpd7pwfzaewsv8vd9x0sdzpv5vvprsp" timestamp="1718085120"&gt;1&lt;/key&gt;&lt;/foreign-keys&gt;&lt;ref-type name="Journal Article"&gt;17&lt;/ref-type&gt;&lt;contributors&gt;&lt;authors&gt;&lt;author&gt;Hanna, Timothy P&lt;/author&gt;&lt;author&gt;King, Will D&lt;/author&gt;&lt;author&gt;Thibodeau, Stephane&lt;/author&gt;&lt;author&gt;Jalink, Matthew&lt;/author&gt;&lt;author&gt;Paulin, Gregory A&lt;/author&gt;&lt;author&gt;Harvey-Jones, Elizabeth&lt;/author&gt;&lt;author&gt;O’Sullivan, Dylan E&lt;/author&gt;&lt;author&gt;Booth, Christopher M&lt;/author&gt;&lt;author&gt;Sullivan, Richard&lt;/author&gt;&lt;author&gt;Aggarwal, Ajay&lt;/author&gt;&lt;/authors&gt;&lt;/contributors&gt;&lt;titles&gt;&lt;title&gt;Mortality due to cancer treatment delay: systematic review and meta-analysis&lt;/title&gt;&lt;secondary-title&gt;bmj&lt;/secondary-title&gt;&lt;/titles&gt;&lt;periodical&gt;&lt;full-title&gt;bmj&lt;/full-title&gt;&lt;/periodical&gt;&lt;volume&gt;371&lt;/volume&gt;&lt;dates&gt;&lt;year&gt;2020&lt;/year&gt;&lt;/dates&gt;&lt;isbn&gt;1756-1833&lt;/isbn&gt;&lt;urls&gt;&lt;/urls&gt;&lt;/record&gt;&lt;/Cite&gt;&lt;/EndNote&gt;</w:instrText>
      </w:r>
      <w:r w:rsidR="009A2479" w:rsidRPr="00AF1703">
        <w:fldChar w:fldCharType="separate"/>
      </w:r>
      <w:r w:rsidR="00922AD1" w:rsidRPr="00AF1703">
        <w:rPr>
          <w:noProof/>
        </w:rPr>
        <w:t>[1]</w:t>
      </w:r>
      <w:r w:rsidR="009A2479" w:rsidRPr="00AF1703">
        <w:fldChar w:fldCharType="end"/>
      </w:r>
      <w:r w:rsidR="009A2479" w:rsidRPr="00AF1703">
        <w:t xml:space="preserve"> </w:t>
      </w:r>
      <w:r w:rsidRPr="00AF1703">
        <w:t xml:space="preserve">Delays harm patients and </w:t>
      </w:r>
      <w:r w:rsidR="00391437" w:rsidRPr="00AF1703">
        <w:t>healthcare organisations</w:t>
      </w:r>
      <w:r w:rsidRPr="00AF1703">
        <w:t>, contribute to health inequalities, reduce treatment options, worsen survival outcomes, and increase treatment costs.</w:t>
      </w:r>
      <w:r w:rsidRPr="00AF1703">
        <w:fldChar w:fldCharType="begin">
          <w:fldData xml:space="preserve">PEVuZE5vdGU+PENpdGU+PEF1dGhvcj5DYW5jZXIgUmVzZWFyY2ggVUs8L0F1dGhvcj48WWVhcj4y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</w:fldData>
        </w:fldChar>
      </w:r>
      <w:r w:rsidR="00922AD1" w:rsidRPr="00AF1703">
        <w:instrText xml:space="preserve"> ADDIN EN.CITE </w:instrText>
      </w:r>
      <w:r w:rsidR="00922AD1" w:rsidRPr="00AF1703">
        <w:fldChar w:fldCharType="begin">
          <w:fldData xml:space="preserve">PEVuZE5vdGU+PENpdGU+PEF1dGhvcj5DYW5jZXIgUmVzZWFyY2ggVUs8L0F1dGhvcj48WWVhcj4y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</w:fldData>
        </w:fldChar>
      </w:r>
      <w:r w:rsidR="00922AD1" w:rsidRPr="00AF1703">
        <w:instrText xml:space="preserve"> ADDIN EN.CITE.DATA </w:instrText>
      </w:r>
      <w:r w:rsidR="00922AD1" w:rsidRPr="00AF1703">
        <w:fldChar w:fldCharType="end"/>
      </w:r>
      <w:r w:rsidRPr="00AF1703">
        <w:fldChar w:fldCharType="separate"/>
      </w:r>
      <w:r w:rsidR="00922AD1" w:rsidRPr="00AF1703">
        <w:rPr>
          <w:noProof/>
        </w:rPr>
        <w:t>[2-4]</w:t>
      </w:r>
      <w:r w:rsidRPr="00AF1703">
        <w:fldChar w:fldCharType="end"/>
      </w:r>
      <w:r w:rsidRPr="00AF1703">
        <w:t xml:space="preserve"> In England during the Covid-19 pandemic</w:t>
      </w:r>
      <w:r w:rsidR="00943C7D" w:rsidRPr="00AF1703">
        <w:t>,</w:t>
      </w:r>
      <w:r w:rsidRPr="00AF1703">
        <w:t xml:space="preserve"> early-stage diagnoses in eight common cancers (prostate, breast, lung, colorectal, urological, gynaecological, melanoma and </w:t>
      </w:r>
      <w:proofErr w:type="spellStart"/>
      <w:r w:rsidRPr="00AF1703">
        <w:t>oesophago</w:t>
      </w:r>
      <w:proofErr w:type="spellEnd"/>
      <w:r w:rsidRPr="00AF1703">
        <w:t>-gastric) decreased from 44% to 36% and the proportion diagnosed at stage 4 increased from 15% to 21%. While the situation has improved</w:t>
      </w:r>
      <w:r w:rsidR="00E43E6D" w:rsidRPr="00AF1703">
        <w:t xml:space="preserve"> </w:t>
      </w:r>
      <w:r w:rsidR="00D45437" w:rsidRPr="00AF1703">
        <w:t>since then</w:t>
      </w:r>
      <w:r w:rsidRPr="00AF1703">
        <w:t xml:space="preserve">, with early stage diagnosis across </w:t>
      </w:r>
      <w:r w:rsidR="00B61583" w:rsidRPr="00AF1703">
        <w:rPr>
          <w:iCs/>
        </w:rPr>
        <w:t>the 13 most common cancers</w:t>
      </w:r>
      <w:r w:rsidRPr="00AF1703">
        <w:t xml:space="preserve"> rising to 5</w:t>
      </w:r>
      <w:r w:rsidR="00B61583" w:rsidRPr="00AF1703">
        <w:t>8.7</w:t>
      </w:r>
      <w:r w:rsidRPr="00AF1703">
        <w:t xml:space="preserve">% by </w:t>
      </w:r>
      <w:r w:rsidR="00B61583" w:rsidRPr="00AF1703">
        <w:t>August</w:t>
      </w:r>
      <w:r w:rsidRPr="00AF1703">
        <w:t xml:space="preserve"> 2024,</w:t>
      </w:r>
      <w:r w:rsidRPr="00AF1703">
        <w:fldChar w:fldCharType="begin"/>
      </w:r>
      <w:r w:rsidR="00922AD1" w:rsidRPr="00AF1703">
        <w:instrText xml:space="preserve"> ADDIN EN.CITE &lt;EndNote&gt;&lt;Cite&gt;&lt;Author&gt;National_Disease_Registration_Service&lt;/Author&gt;&lt;Year&gt;2024&lt;/Year&gt;&lt;RecNum&gt;37&lt;/RecNum&gt;&lt;DisplayText&gt;[5]&lt;/DisplayText&gt;&lt;record&gt;&lt;rec-number&gt;37&lt;/rec-number&gt;&lt;foreign-keys&gt;&lt;key app="EN" db-id="5t0ffzpd7pwfzaewsv8vd9x0sdzpv5vvprsp" timestamp="1730890218"&gt;37&lt;/key&gt;&lt;/foreign-keys&gt;&lt;ref-type name="Online Multimedia"&gt;48&lt;/ref-type&gt;&lt;contributors&gt;&lt;authors&gt;&lt;author&gt;National_Disease_Registration_Service&lt;/author&gt;&lt;/authors&gt;&lt;/contributors&gt;&lt;titles&gt;&lt;title&gt;Rapid Cancer Registration Data: Incidence and treatment dashboard.  Early stage proportion, 12 month rolling, England January 2019- July 2024 &lt;/title&gt;&lt;/titles&gt;&lt;pages&gt;https://nhsd-ndrs.shinyapps.io/rcrd/&lt;/pages&gt;&lt;dates&gt;&lt;year&gt;2024&lt;/year&gt;&lt;/dates&gt;&lt;urls&gt;&lt;/urls&gt;&lt;/record&gt;&lt;/Cite&gt;&lt;/EndNote&gt;</w:instrText>
      </w:r>
      <w:r w:rsidRPr="00AF1703">
        <w:fldChar w:fldCharType="separate"/>
      </w:r>
      <w:r w:rsidR="00922AD1" w:rsidRPr="00AF1703">
        <w:rPr>
          <w:noProof/>
        </w:rPr>
        <w:t>[5]</w:t>
      </w:r>
      <w:r w:rsidRPr="00AF1703">
        <w:fldChar w:fldCharType="end"/>
      </w:r>
      <w:r w:rsidRPr="00AF1703">
        <w:t xml:space="preserve"> this still falls short of the target in the NHS Long Term Plan to increase the percentage of cancers diagnosed early to 75% by 2028</w:t>
      </w:r>
      <w:r w:rsidR="00E43E6D" w:rsidRPr="00AF1703">
        <w:t>.</w:t>
      </w:r>
      <w:r w:rsidRPr="00AF1703">
        <w:fldChar w:fldCharType="begin"/>
      </w:r>
      <w:r w:rsidR="00922AD1" w:rsidRPr="00AF1703">
        <w:instrText xml:space="preserve"> ADDIN EN.CITE &lt;EndNote&gt;&lt;Cite&gt;&lt;Author&gt;NHS England&lt;/Author&gt;&lt;Year&gt;2019&lt;/Year&gt;&lt;RecNum&gt;21&lt;/RecNum&gt;&lt;DisplayText&gt;[6]&lt;/DisplayText&gt;&lt;record&gt;&lt;rec-number&gt;21&lt;/rec-number&gt;&lt;foreign-keys&gt;&lt;key app="EN" db-id="5t0ffzpd7pwfzaewsv8vd9x0sdzpv5vvprsp" timestamp="1718086747"&gt;21&lt;/key&gt;&lt;/foreign-keys&gt;&lt;ref-type name="Online Multimedia"&gt;48&lt;/ref-type&gt;&lt;contributors&gt;&lt;authors&gt;&lt;author&gt;NHS England,&lt;/author&gt;&lt;/authors&gt;&lt;/contributors&gt;&lt;titles&gt;&lt;title&gt;CancerData&lt;/title&gt;&lt;/titles&gt;&lt;pages&gt;https://www.cancerdata.nhs.uk/&lt;/pages&gt;&lt;dates&gt;&lt;year&gt;2019&lt;/year&gt;&lt;/dates&gt;&lt;urls&gt;&lt;related-urls&gt;&lt;url&gt;https://www.cancerdata.nhs.uk/&lt;/url&gt;&lt;/related-urls&gt;&lt;/urls&gt;&lt;/record&gt;&lt;/Cite&gt;&lt;/EndNote&gt;</w:instrText>
      </w:r>
      <w:r w:rsidRPr="00AF1703">
        <w:fldChar w:fldCharType="separate"/>
      </w:r>
      <w:r w:rsidR="00922AD1" w:rsidRPr="00AF1703">
        <w:rPr>
          <w:noProof/>
        </w:rPr>
        <w:t>[6]</w:t>
      </w:r>
      <w:r w:rsidRPr="00AF1703">
        <w:fldChar w:fldCharType="end"/>
      </w:r>
      <w:r w:rsidRPr="00AF1703">
        <w:t xml:space="preserve"> </w:t>
      </w:r>
    </w:p>
    <w:p w14:paraId="44AA21A0" w14:textId="476E1AEB" w:rsidR="00E131B1" w:rsidRPr="00AF1703" w:rsidRDefault="00E131B1" w:rsidP="00EB16F0">
      <w:pPr>
        <w:spacing w:line="276" w:lineRule="auto"/>
      </w:pPr>
      <w:r w:rsidRPr="00AF1703">
        <w:t>As patients are likely to report emerging symptoms in general practice, early diagnosis is particularly important here.</w:t>
      </w:r>
      <w:r w:rsidRPr="00AF1703">
        <w:fldChar w:fldCharType="begin"/>
      </w:r>
      <w:r w:rsidR="00922AD1" w:rsidRPr="00AF1703">
        <w:instrText xml:space="preserve"> ADDIN EN.CITE &lt;EndNote&gt;&lt;Cite&gt;&lt;Author&gt;Smith&lt;/Author&gt;&lt;Year&gt;2022&lt;/Year&gt;&lt;RecNum&gt;2&lt;/RecNum&gt;&lt;DisplayText&gt;[7]&lt;/DisplayText&gt;&lt;record&gt;&lt;rec-number&gt;2&lt;/rec-number&gt;&lt;foreign-keys&gt;&lt;key app="EN" db-id="5t0ffzpd7pwfzaewsv8vd9x0sdzpv5vvprsp" timestamp="1718085188"&gt;2&lt;/key&gt;&lt;/foreign-keys&gt;&lt;ref-type name="Journal Article"&gt;17&lt;/ref-type&gt;&lt;contributors&gt;&lt;authors&gt;&lt;author&gt;Smith, CF&lt;/author&gt;&lt;author&gt;Lunn, H&lt;/author&gt;&lt;author&gt;Wong, G&lt;/author&gt;&lt;author&gt;Nicholson, BD&lt;/author&gt;&lt;/authors&gt;&lt;/contributors&gt;&lt;titles&gt;&lt;title&gt;Optimising GPs’ communication of advice to facilitate patients’ self-care and prompt follow-up when the diagnosis is uncertain: a realist review of ‘safety-netting’in primary care&lt;/title&gt;&lt;secondary-title&gt;BMJ Quality and Safety&lt;/secondary-title&gt;&lt;/titles&gt;&lt;periodical&gt;&lt;full-title&gt;BMJ Quality and Safety&lt;/full-title&gt;&lt;/periodical&gt;&lt;pages&gt;541-554&lt;/pages&gt;&lt;volume&gt;31&lt;/volume&gt;&lt;number&gt;7&lt;/number&gt;&lt;dates&gt;&lt;year&gt;2022&lt;/year&gt;&lt;/dates&gt;&lt;urls&gt;&lt;/urls&gt;&lt;/record&gt;&lt;/Cite&gt;&lt;/EndNote&gt;</w:instrText>
      </w:r>
      <w:r w:rsidRPr="00AF1703">
        <w:fldChar w:fldCharType="separate"/>
      </w:r>
      <w:r w:rsidR="00922AD1" w:rsidRPr="00AF1703">
        <w:rPr>
          <w:noProof/>
        </w:rPr>
        <w:t>[7]</w:t>
      </w:r>
      <w:r w:rsidRPr="00AF1703">
        <w:fldChar w:fldCharType="end"/>
      </w:r>
      <w:r w:rsidRPr="00AF1703">
        <w:t xml:space="preserve"> M</w:t>
      </w:r>
      <w:r w:rsidR="007D2527" w:rsidRPr="00AF1703">
        <w:t>any</w:t>
      </w:r>
      <w:r w:rsidRPr="00AF1703">
        <w:t xml:space="preserve"> patients first experience non-specific symptoms that, on their own, present a low risk of cancer (e.g. cough or fatigue) and </w:t>
      </w:r>
      <w:r w:rsidR="007D2527" w:rsidRPr="00AF1703">
        <w:t>may</w:t>
      </w:r>
      <w:r w:rsidRPr="00AF1703">
        <w:t xml:space="preserve"> seek help in primary care two or three times before being referred to see a specialist.</w:t>
      </w:r>
      <w:r w:rsidRPr="00AF1703">
        <w:fldChar w:fldCharType="begin"/>
      </w:r>
      <w:r w:rsidR="00922AD1" w:rsidRPr="00AF1703">
        <w:instrText xml:space="preserve"> ADDIN EN.CITE &lt;EndNote&gt;&lt;Cite&gt;&lt;Author&gt;Lyratzopoulos&lt;/Author&gt;&lt;Year&gt;2012&lt;/Year&gt;&lt;RecNum&gt;38&lt;/RecNum&gt;&lt;DisplayText&gt;[8]&lt;/DisplayText&gt;&lt;record&gt;&lt;rec-number&gt;38&lt;/rec-number&gt;&lt;foreign-keys&gt;&lt;key app="EN" db-id="5t0ffzpd7pwfzaewsv8vd9x0sdzpv5vvprsp" timestamp="1731566694"&gt;38&lt;/key&gt;&lt;/foreign-keys&gt;&lt;ref-type name="Journal Article"&gt;17&lt;/ref-type&gt;&lt;contributors&gt;&lt;authors&gt;&lt;author&gt;Lyratzopoulos, Georgios&lt;/author&gt;&lt;author&gt;Neal, Richard D&lt;/author&gt;&lt;author&gt;Barbiere, Josephine M&lt;/author&gt;&lt;author&gt;Rubin, Gregory P&lt;/author&gt;&lt;author&gt;Abel, Gary A&lt;/author&gt;&lt;/authors&gt;&lt;/contributors&gt;&lt;titles&gt;&lt;title&gt;Variation in number of general practitioner consultations before hospital referral for cancer: findings from the 2010 National Cancer Patient Experience Survey in England&lt;/title&gt;&lt;secondary-title&gt;The Lancet Oncology&lt;/secondary-title&gt;&lt;/titles&gt;&lt;periodical&gt;&lt;full-title&gt;The lancet oncology&lt;/full-title&gt;&lt;/periodical&gt;&lt;pages&gt;353-365&lt;/pages&gt;&lt;volume&gt;13&lt;/volume&gt;&lt;number&gt;4&lt;/number&gt;&lt;dates&gt;&lt;year&gt;2012&lt;/year&gt;&lt;/dates&gt;&lt;isbn&gt;1470-2045&lt;/isbn&gt;&lt;urls&gt;&lt;/urls&gt;&lt;/record&gt;&lt;/Cite&gt;&lt;/EndNote&gt;</w:instrText>
      </w:r>
      <w:r w:rsidRPr="00AF1703">
        <w:fldChar w:fldCharType="separate"/>
      </w:r>
      <w:r w:rsidR="00922AD1" w:rsidRPr="00AF1703">
        <w:rPr>
          <w:noProof/>
        </w:rPr>
        <w:t>[8]</w:t>
      </w:r>
      <w:r w:rsidRPr="00AF1703">
        <w:fldChar w:fldCharType="end"/>
      </w:r>
      <w:r w:rsidRPr="00AF1703">
        <w:t xml:space="preserve"> This process is vulnerable to delay and misinformation, with patients feeling unclear about next steps and hesitant to reconsult. ‘Safety-netting’ – a way to manage uncertainty by involving patients in actively monitoring their symptoms - is used when undiagnosed conditions are suspected. It is particularly useful for people presenting with non</w:t>
      </w:r>
      <w:r w:rsidR="001411EA" w:rsidRPr="00AF1703">
        <w:t>-</w:t>
      </w:r>
      <w:r w:rsidRPr="00AF1703">
        <w:t>specific symptoms</w:t>
      </w:r>
      <w:r w:rsidRPr="00AF1703">
        <w:fldChar w:fldCharType="begin"/>
      </w:r>
      <w:r w:rsidR="00922AD1" w:rsidRPr="00AF1703">
        <w:instrText xml:space="preserve"> ADDIN EN.CITE &lt;EndNote&gt;&lt;Cite&gt;&lt;Author&gt;National Institute for Health and Care Excellence&lt;/Author&gt;&lt;Year&gt;2023&lt;/Year&gt;&lt;RecNum&gt;23&lt;/RecNum&gt;&lt;DisplayText&gt;[9]&lt;/DisplayText&gt;&lt;record&gt;&lt;rec-number&gt;23&lt;/rec-number&gt;&lt;foreign-keys&gt;&lt;key app="EN" db-id="5t0ffzpd7pwfzaewsv8vd9x0sdzpv5vvprsp" timestamp="1718087119"&gt;23&lt;/key&gt;&lt;/foreign-keys&gt;&lt;ref-type name="Report"&gt;27&lt;/ref-type&gt;&lt;contributors&gt;&lt;authors&gt;&lt;author&gt;National Institute for Health and Care Excellence, &lt;/author&gt;&lt;/authors&gt;&lt;/contributors&gt;&lt;titles&gt;&lt;title&gt;NICE guideline [NG12]. Suspected cancer: Recognition and referral. &lt;/title&gt;&lt;/titles&gt;&lt;dates&gt;&lt;year&gt;2023&lt;/year&gt;&lt;/dates&gt;&lt;pub-location&gt;https://www.nice.org.uk/guidance/ng12&lt;/pub-location&gt;&lt;urls&gt;&lt;/urls&gt;&lt;/record&gt;&lt;/Cite&gt;&lt;/EndNote&gt;</w:instrText>
      </w:r>
      <w:r w:rsidRPr="00AF1703">
        <w:fldChar w:fldCharType="separate"/>
      </w:r>
      <w:r w:rsidR="00922AD1" w:rsidRPr="00AF1703">
        <w:rPr>
          <w:noProof/>
        </w:rPr>
        <w:t>[9]</w:t>
      </w:r>
      <w:r w:rsidRPr="00AF1703">
        <w:fldChar w:fldCharType="end"/>
      </w:r>
      <w:r w:rsidRPr="00AF1703">
        <w:t xml:space="preserve"> </w:t>
      </w:r>
      <w:r w:rsidR="00943C7D" w:rsidRPr="00AF1703">
        <w:t>where it</w:t>
      </w:r>
      <w:r w:rsidRPr="00AF1703">
        <w:t xml:space="preserve"> can help achieve a balance between avoiding unnecessary tests and diagnosing cancer early</w:t>
      </w:r>
      <w:r w:rsidR="00943C7D" w:rsidRPr="00AF1703">
        <w:t>. In addition,</w:t>
      </w:r>
      <w:r w:rsidRPr="00AF1703">
        <w:t xml:space="preserve"> by clarifying circumstances in which re-consultation is necessary, it may also reduce numbers of patients returning unnecessarily to general practice.</w:t>
      </w:r>
      <w:r w:rsidRPr="00AF1703">
        <w:fldChar w:fldCharType="begin"/>
      </w:r>
      <w:r w:rsidR="00922AD1" w:rsidRPr="00AF1703">
        <w:instrText xml:space="preserve"> ADDIN EN.CITE &lt;EndNote&gt;&lt;Cite&gt;&lt;Author&gt;Black&lt;/Author&gt;&lt;Year&gt;2022&lt;/Year&gt;&lt;RecNum&gt;4&lt;/RecNum&gt;&lt;DisplayText&gt;[10, 11]&lt;/DisplayText&gt;&lt;record&gt;&lt;rec-number&gt;4&lt;/rec-number&gt;&lt;foreign-keys&gt;&lt;key app="EN" db-id="5t0ffzpd7pwfzaewsv8vd9x0sdzpv5vvprsp" timestamp="1718085329"&gt;4&lt;/key&gt;&lt;/foreign-keys&gt;&lt;ref-type name="Journal Article"&gt;17&lt;/ref-type&gt;&lt;contributors&gt;&lt;authors&gt;&lt;author&gt;Black, Georgia B&lt;/author&gt;&lt;author&gt;van Os, Sandra&lt;/author&gt;&lt;author&gt;Renzi, Cristina&lt;/author&gt;&lt;author&gt;Walter, Fiona M&lt;/author&gt;&lt;author&gt;Hamilton, Willie&lt;/author&gt;&lt;author&gt;Whitaker, Katriina L&lt;/author&gt;&lt;/authors&gt;&lt;/contributors&gt;&lt;titles&gt;&lt;title&gt;How does safety netting for lung cancer symptoms help patients to reconsult appropriately? A qualitative study&lt;/title&gt;&lt;secondary-title&gt;BMC primary care&lt;/secondary-title&gt;&lt;/titles&gt;&lt;periodical&gt;&lt;full-title&gt;BMC primary care&lt;/full-title&gt;&lt;/periodical&gt;&lt;pages&gt;179&lt;/pages&gt;&lt;volume&gt;23&lt;/volume&gt;&lt;number&gt;1&lt;/number&gt;&lt;dates&gt;&lt;year&gt;2022&lt;/year&gt;&lt;/dates&gt;&lt;isbn&gt;2731-4553&lt;/isbn&gt;&lt;urls&gt;&lt;/urls&gt;&lt;/record&gt;&lt;/Cite&gt;&lt;Cite&gt;&lt;Author&gt;Black&lt;/Author&gt;&lt;Year&gt;2022&lt;/Year&gt;&lt;RecNum&gt;3&lt;/RecNum&gt;&lt;record&gt;&lt;rec-number&gt;3&lt;/rec-number&gt;&lt;foreign-keys&gt;&lt;key app="EN" db-id="5t0ffzpd7pwfzaewsv8vd9x0sdzpv5vvprsp" timestamp="1718085273"&gt;3&lt;/key&gt;&lt;/foreign-keys&gt;&lt;ref-type name="Journal Article"&gt;17&lt;/ref-type&gt;&lt;contributors&gt;&lt;authors&gt;&lt;author&gt;Black, Georgia&lt;/author&gt;&lt;author&gt;Bhuiya, Afsana&lt;/author&gt;&lt;author&gt;Friedemann Smith, Claire&lt;/author&gt;&lt;author&gt;Hirst, Mary&lt;/author&gt;&lt;author&gt;Nicholson, Brian D&lt;/author&gt;&lt;/authors&gt;&lt;/contributors&gt;&lt;titles&gt;&lt;title&gt;Harnessing the electronic health care record to optimise patient safety in primary care: a framework for evaluating “electronic safety netting” tools&lt;/title&gt;&lt;secondary-title&gt;JMIR Medical Informatics&lt;/secondary-title&gt;&lt;/titles&gt;&lt;periodical&gt;&lt;full-title&gt;JMIR Medical Informatics&lt;/full-title&gt;&lt;/periodical&gt;&lt;volume&gt;10&lt;/volume&gt;&lt;number&gt;8&lt;/number&gt;&lt;dates&gt;&lt;year&gt;2022&lt;/year&gt;&lt;/dates&gt;&lt;urls&gt;&lt;/urls&gt;&lt;/record&gt;&lt;/Cite&gt;&lt;/EndNote&gt;</w:instrText>
      </w:r>
      <w:r w:rsidRPr="00AF1703">
        <w:fldChar w:fldCharType="separate"/>
      </w:r>
      <w:r w:rsidR="00922AD1" w:rsidRPr="00AF1703">
        <w:rPr>
          <w:noProof/>
        </w:rPr>
        <w:t>[10, 11]</w:t>
      </w:r>
      <w:r w:rsidRPr="00AF1703">
        <w:fldChar w:fldCharType="end"/>
      </w:r>
      <w:r w:rsidRPr="00AF1703">
        <w:t xml:space="preserve"> </w:t>
      </w:r>
      <w:r w:rsidR="00943C7D" w:rsidRPr="00AF1703">
        <w:t>In England, s</w:t>
      </w:r>
      <w:r w:rsidRPr="00AF1703">
        <w:t>afety-netting is encouraged by the National Institute for Health and Care Excellence for people with any symptom associated with an increased risk of cancer, who do not meet the criteria for referral or other investigative action.</w:t>
      </w:r>
      <w:r w:rsidRPr="00AF1703">
        <w:fldChar w:fldCharType="begin"/>
      </w:r>
      <w:r w:rsidR="00922AD1" w:rsidRPr="00AF1703">
        <w:instrText xml:space="preserve"> ADDIN EN.CITE &lt;EndNote&gt;&lt;Cite&gt;&lt;Author&gt;National Institute for Health and Care Excellence&lt;/Author&gt;&lt;Year&gt;2023&lt;/Year&gt;&lt;RecNum&gt;23&lt;/RecNum&gt;&lt;DisplayText&gt;[9]&lt;/DisplayText&gt;&lt;record&gt;&lt;rec-number&gt;23&lt;/rec-number&gt;&lt;foreign-keys&gt;&lt;key app="EN" db-id="5t0ffzpd7pwfzaewsv8vd9x0sdzpv5vvprsp" timestamp="1718087119"&gt;23&lt;/key&gt;&lt;/foreign-keys&gt;&lt;ref-type name="Report"&gt;27&lt;/ref-type&gt;&lt;contributors&gt;&lt;authors&gt;&lt;author&gt;National Institute for Health and Care Excellence, &lt;/author&gt;&lt;/authors&gt;&lt;/contributors&gt;&lt;titles&gt;&lt;title&gt;NICE guideline [NG12]. Suspected cancer: Recognition and referral. &lt;/title&gt;&lt;/titles&gt;&lt;dates&gt;&lt;year&gt;2023&lt;/year&gt;&lt;/dates&gt;&lt;pub-location&gt;https://www.nice.org.uk/guidance/ng12&lt;/pub-location&gt;&lt;urls&gt;&lt;/urls&gt;&lt;/record&gt;&lt;/Cite&gt;&lt;/EndNote&gt;</w:instrText>
      </w:r>
      <w:r w:rsidRPr="00AF1703">
        <w:fldChar w:fldCharType="separate"/>
      </w:r>
      <w:r w:rsidR="00922AD1" w:rsidRPr="00AF1703">
        <w:rPr>
          <w:noProof/>
        </w:rPr>
        <w:t>[9]</w:t>
      </w:r>
      <w:r w:rsidRPr="00AF1703">
        <w:fldChar w:fldCharType="end"/>
      </w:r>
      <w:r w:rsidRPr="00AF1703">
        <w:t xml:space="preserve"> </w:t>
      </w:r>
    </w:p>
    <w:p w14:paraId="17CD64C9" w14:textId="74C8BE9A" w:rsidR="00E56572" w:rsidRPr="00AF1703" w:rsidRDefault="00943C7D" w:rsidP="0042379F">
      <w:pPr>
        <w:pBdr>
          <w:top w:val="nil"/>
          <w:left w:val="nil"/>
          <w:bottom w:val="nil"/>
          <w:right w:val="nil"/>
          <w:between w:val="nil"/>
        </w:pBdr>
      </w:pPr>
      <w:r w:rsidRPr="00AF1703">
        <w:t>With this context in mind, we worked with general practice staff, patients and members of the public to co-design</w:t>
      </w:r>
      <w:r w:rsidR="00E131B1" w:rsidRPr="00AF1703">
        <w:t xml:space="preserve"> the Shared Safety Net Action Plan (SSNAP) (</w:t>
      </w:r>
      <w:hyperlink r:id="rId23" w:history="1">
        <w:r w:rsidR="00357DB1" w:rsidRPr="00AF1703">
          <w:rPr>
            <w:rStyle w:val="Hyperlink"/>
          </w:rPr>
          <w:t>https://yqsr.org/supporting-impact-tools-and-resources/</w:t>
        </w:r>
      </w:hyperlink>
      <w:r w:rsidR="00E131B1" w:rsidRPr="00AF1703">
        <w:t>)</w:t>
      </w:r>
      <w:r w:rsidRPr="00AF1703">
        <w:t>.</w:t>
      </w:r>
      <w:bookmarkStart w:id="32" w:name="_Hlk194656065"/>
      <w:r w:rsidR="006A0753" w:rsidRPr="00AF1703">
        <w:fldChar w:fldCharType="begin"/>
      </w:r>
      <w:r w:rsidR="00922AD1" w:rsidRPr="00AF1703">
        <w:instrText xml:space="preserve"> ADDIN EN.CITE &lt;EndNote&gt;&lt;Cite&gt;&lt;Author&gt;Heyhoe&lt;/Author&gt;&lt;Year&gt;2022&lt;/Year&gt;&lt;RecNum&gt;6&lt;/RecNum&gt;&lt;DisplayText&gt;[12, 13]&lt;/DisplayText&gt;&lt;record&gt;&lt;rec-number&gt;6&lt;/rec-number&gt;&lt;foreign-keys&gt;&lt;key app="EN" db-id="5t0ffzpd7pwfzaewsv8vd9x0sdzpv5vvprsp" timestamp="1718085442"&gt;6&lt;/key&gt;&lt;/foreign-keys&gt;&lt;ref-type name="Journal Article"&gt;17&lt;/ref-type&gt;&lt;contributors&gt;&lt;authors&gt;&lt;author&gt;Heyhoe, Jane&lt;/author&gt;&lt;author&gt;Reynolds, Caroline&lt;/author&gt;&lt;author&gt;Bec, Remi&lt;/author&gt;&lt;author&gt;Wolstenholme, Daniel&lt;/author&gt;&lt;author&gt;Grindell, Cheryl&lt;/author&gt;&lt;author&gt;Louch, Gemma&lt;/author&gt;&lt;author&gt;Lawton, Rebecca&lt;/author&gt;&lt;/authors&gt;&lt;/contributors&gt;&lt;titles&gt;&lt;title&gt;The Shared Safety Net Action Plan (SSNAP): a co-designed intervention to promote greater involvement of patients to support the timely diagnosis of cancer in primary care&lt;/title&gt;&lt;secondary-title&gt;British Journal of General Practice&lt;/secondary-title&gt;&lt;/titles&gt;&lt;periodical&gt;&lt;full-title&gt;British Journal of General Practice&lt;/full-title&gt;&lt;/periodical&gt;&lt;dates&gt;&lt;year&gt;2022&lt;/year&gt;&lt;/dates&gt;&lt;isbn&gt;0960-1643&lt;/isbn&gt;&lt;urls&gt;&lt;/urls&gt;&lt;/record&gt;&lt;/Cite&gt;&lt;Cite&gt;&lt;Author&gt;Heyhoe&lt;/Author&gt;&lt;Year&gt;2020&lt;/Year&gt;&lt;RecNum&gt;8&lt;/RecNum&gt;&lt;record&gt;&lt;rec-number&gt;8&lt;/rec-number&gt;&lt;foreign-keys&gt;&lt;key app="EN" db-id="5t0ffzpd7pwfzaewsv8vd9x0sdzpv5vvprsp" timestamp="1718085538"&gt;8&lt;/key&gt;&lt;/foreign-keys&gt;&lt;ref-type name="Journal Article"&gt;17&lt;/ref-type&gt;&lt;contributors&gt;&lt;authors&gt;&lt;author&gt;Heyhoe, Jane&lt;/author&gt;&lt;author&gt;Reynolds, Caroline&lt;/author&gt;&lt;author&gt;Lawton, Rebecca&lt;/author&gt;&lt;/authors&gt;&lt;/contributors&gt;&lt;titles&gt;&lt;title&gt;The early diagnosis of cancer in primary care: A qualitative exploration of the</w:instrText>
      </w:r>
      <w:r w:rsidR="00922AD1" w:rsidRPr="00AF1703">
        <w:rPr>
          <w:rFonts w:hint="eastAsia"/>
        </w:rPr>
        <w:instrText xml:space="preserve"> patient&amp;apos;s role and acceptable safety</w:instrText>
      </w:r>
      <w:r w:rsidR="00922AD1" w:rsidRPr="00AF1703">
        <w:rPr>
          <w:rFonts w:hint="eastAsia"/>
        </w:rPr>
        <w:instrText>‐</w:instrText>
      </w:r>
      <w:r w:rsidR="00922AD1" w:rsidRPr="00AF1703">
        <w:rPr>
          <w:rFonts w:hint="eastAsia"/>
        </w:rPr>
        <w:instrText>netting strategies&lt;/title&gt;&lt;secondary-title&gt;European journal of cancer care&lt;/secondary-title&gt;&lt;/titles&gt;&lt;periodical&gt;&lt;full-title&gt;European journal of cancer care&lt;/full-title&gt;&lt;/periodical&gt;&lt;pages&gt;e13195&lt;/pages&gt;&lt;volume&gt;2</w:instrText>
      </w:r>
      <w:r w:rsidR="00922AD1" w:rsidRPr="00AF1703">
        <w:instrText>9&lt;/volume&gt;&lt;number&gt;1&lt;/number&gt;&lt;dates&gt;&lt;year&gt;2020&lt;/year&gt;&lt;/dates&gt;&lt;isbn&gt;0961-5423&lt;/isbn&gt;&lt;urls&gt;&lt;/urls&gt;&lt;/record&gt;&lt;/Cite&gt;&lt;/EndNote&gt;</w:instrText>
      </w:r>
      <w:r w:rsidR="006A0753" w:rsidRPr="00AF1703">
        <w:fldChar w:fldCharType="separate"/>
      </w:r>
      <w:r w:rsidR="00922AD1" w:rsidRPr="00AF1703">
        <w:rPr>
          <w:noProof/>
        </w:rPr>
        <w:t>[12, 13]</w:t>
      </w:r>
      <w:r w:rsidR="006A0753" w:rsidRPr="00AF1703">
        <w:fldChar w:fldCharType="end"/>
      </w:r>
      <w:r w:rsidR="00D45437" w:rsidRPr="00AF1703">
        <w:t xml:space="preserve"> </w:t>
      </w:r>
      <w:r w:rsidRPr="00AF1703">
        <w:t>SSNAP</w:t>
      </w:r>
      <w:r w:rsidR="00357DB1" w:rsidRPr="00AF1703">
        <w:t xml:space="preserve"> </w:t>
      </w:r>
      <w:r w:rsidR="00E131B1" w:rsidRPr="00AF1703">
        <w:t>supports active monitoring of non-specific symptoms through shared decision-making and discussion about uncertainty between patients and clinicians</w:t>
      </w:r>
      <w:r w:rsidR="00E56572" w:rsidRPr="00AF1703">
        <w:t xml:space="preserve"> in consultations, providing patients with a summary of those discussions which clearly specifies:</w:t>
      </w:r>
    </w:p>
    <w:p w14:paraId="26E855AE" w14:textId="77777777" w:rsidR="00E56572" w:rsidRPr="00AF1703" w:rsidRDefault="00E56572" w:rsidP="0099535C">
      <w:pPr>
        <w:pStyle w:val="ListParagraph"/>
        <w:numPr>
          <w:ilvl w:val="0"/>
          <w:numId w:val="11"/>
        </w:numPr>
        <w:pBdr>
          <w:top w:val="nil"/>
          <w:left w:val="nil"/>
          <w:bottom w:val="nil"/>
          <w:right w:val="nil"/>
          <w:between w:val="nil"/>
        </w:pBdr>
      </w:pPr>
      <w:r w:rsidRPr="00AF1703">
        <w:t xml:space="preserve">which symptoms they are to monitor; </w:t>
      </w:r>
    </w:p>
    <w:p w14:paraId="7ECB951E" w14:textId="77777777" w:rsidR="00E56572" w:rsidRPr="00AF1703" w:rsidRDefault="00E56572" w:rsidP="0099535C">
      <w:pPr>
        <w:pStyle w:val="ListParagraph"/>
        <w:numPr>
          <w:ilvl w:val="0"/>
          <w:numId w:val="11"/>
        </w:numPr>
        <w:pBdr>
          <w:top w:val="nil"/>
          <w:left w:val="nil"/>
          <w:bottom w:val="nil"/>
          <w:right w:val="nil"/>
          <w:between w:val="nil"/>
        </w:pBdr>
      </w:pPr>
      <w:r w:rsidRPr="00AF1703">
        <w:t xml:space="preserve">for how long; </w:t>
      </w:r>
    </w:p>
    <w:p w14:paraId="40CE92B8" w14:textId="39D7C266" w:rsidR="00E56572" w:rsidRPr="00AF1703" w:rsidRDefault="00E56572" w:rsidP="0099535C">
      <w:pPr>
        <w:pStyle w:val="ListParagraph"/>
        <w:numPr>
          <w:ilvl w:val="0"/>
          <w:numId w:val="11"/>
        </w:numPr>
        <w:pBdr>
          <w:top w:val="nil"/>
          <w:left w:val="nil"/>
          <w:bottom w:val="nil"/>
          <w:right w:val="nil"/>
          <w:between w:val="nil"/>
        </w:pBdr>
      </w:pPr>
      <w:r w:rsidRPr="00AF1703">
        <w:t>and in what circumstances they should re-consult.</w:t>
      </w:r>
    </w:p>
    <w:bookmarkEnd w:id="32"/>
    <w:p w14:paraId="785F48AE" w14:textId="54450637" w:rsidR="002A0D8E" w:rsidRPr="00AF1703" w:rsidRDefault="00E56572" w:rsidP="0042379F">
      <w:pPr>
        <w:pBdr>
          <w:top w:val="nil"/>
          <w:left w:val="nil"/>
          <w:bottom w:val="nil"/>
          <w:right w:val="nil"/>
          <w:between w:val="nil"/>
        </w:pBdr>
      </w:pPr>
      <w:r w:rsidRPr="00AF1703">
        <w:t xml:space="preserve">It also </w:t>
      </w:r>
      <w:bookmarkStart w:id="33" w:name="_Hlk194657198"/>
      <w:r w:rsidRPr="00AF1703">
        <w:t>facilitates patient follow-up by surgeries.</w:t>
      </w:r>
      <w:bookmarkStart w:id="34" w:name="_Hlk159569363"/>
      <w:r w:rsidRPr="00AF1703">
        <w:t xml:space="preserve"> </w:t>
      </w:r>
      <w:bookmarkEnd w:id="29"/>
      <w:bookmarkEnd w:id="33"/>
      <w:r w:rsidRPr="00AF1703">
        <w:t xml:space="preserve">SSNAP </w:t>
      </w:r>
      <w:r w:rsidR="002A0D8E" w:rsidRPr="00AF1703">
        <w:t>does not incorporate knowledge systems or generate diagnostic advice for clinicians</w:t>
      </w:r>
      <w:r w:rsidRPr="00AF1703">
        <w:t xml:space="preserve"> (although by encouraging joint discussion of symptom information, it may support clinicians in referring patients presenting with such symptoms onto appropriate diagnostic pathways</w:t>
      </w:r>
      <w:r w:rsidRPr="00AF1703">
        <w:fldChar w:fldCharType="begin"/>
      </w:r>
      <w:r w:rsidR="00922AD1" w:rsidRPr="00AF1703">
        <w:instrText xml:space="preserve"> ADDIN EN.CITE &lt;EndNote&gt;&lt;Cite&gt;&lt;Author&gt;Cancer Research UK&lt;/Author&gt;&lt;Year&gt;2020&lt;/Year&gt;&lt;RecNum&gt;26&lt;/RecNum&gt;&lt;DisplayText&gt;[14]&lt;/DisplayText&gt;&lt;record&gt;&lt;rec-number&gt;26&lt;/rec-number&gt;&lt;foreign-keys&gt;&lt;key app="EN" db-id="5t0ffzpd7pwfzaewsv8vd9x0sdzpv5vvprsp" timestamp="1718087467"&gt;26&lt;/key&gt;&lt;/foreign-keys&gt;&lt;ref-type name="Online Multimedia"&gt;48&lt;/ref-type&gt;&lt;contributors&gt;&lt;authors&gt;&lt;author&gt;Cancer Research UK, &lt;/author&gt;&lt;/authors&gt;&lt;/contributors&gt;&lt;titles&gt;&lt;title&gt;Non-specific symptoms pathway&lt;/title&gt;&lt;/titles&gt;&lt;pages&gt;https://www.cancerresearchuk.org/health-professional/diagnosis/accelerate-coordinate-evaluate-ace-programme/non-specific-symptoms-pathway&lt;/pages&gt;&lt;dates&gt;&lt;year&gt;2020&lt;/year&gt;&lt;pub-dates&gt;&lt;date&gt;01/03/24&lt;/date&gt;&lt;/pub-dates&gt;&lt;/dates&gt;&lt;urls&gt;&lt;related-urls&gt;&lt;url&gt;https://www.cancerresearchuk.org/health-professional/diagnosis/accelerate-coordinate-evaluate-ace-programme/non-specific-symptoms-pathway&lt;/url&gt;&lt;/related-urls&gt;&lt;/urls&gt;&lt;/record&gt;&lt;/Cite&gt;&lt;/EndNote&gt;</w:instrText>
      </w:r>
      <w:r w:rsidRPr="00AF1703">
        <w:fldChar w:fldCharType="separate"/>
      </w:r>
      <w:r w:rsidR="00922AD1" w:rsidRPr="00AF1703">
        <w:rPr>
          <w:noProof/>
        </w:rPr>
        <w:t>[14]</w:t>
      </w:r>
      <w:r w:rsidRPr="00AF1703">
        <w:fldChar w:fldCharType="end"/>
      </w:r>
      <w:r w:rsidRPr="00AF1703">
        <w:t>). Therefore it</w:t>
      </w:r>
      <w:r w:rsidR="002A0D8E" w:rsidRPr="00AF1703">
        <w:t xml:space="preserve"> does not meet the NHS definition of a clinical decision support tool (‘electronic tools that apply knowledge systems which use two or more items of patient data to generate case-specific advice, to improve clinical decision-making’</w:t>
      </w:r>
      <w:r w:rsidR="00D45437" w:rsidRPr="00AF1703">
        <w:t>)</w:t>
      </w:r>
      <w:r w:rsidR="00D413A7" w:rsidRPr="00AF1703">
        <w:t>.</w:t>
      </w:r>
      <w:r w:rsidR="002A0D8E" w:rsidRPr="00AF1703">
        <w:t xml:space="preserve"> </w:t>
      </w:r>
      <w:r w:rsidR="00D413A7" w:rsidRPr="00AF1703">
        <w:fldChar w:fldCharType="begin"/>
      </w:r>
      <w:r w:rsidR="00922AD1" w:rsidRPr="00AF1703">
        <w:instrText xml:space="preserve"> ADDIN EN.CITE &lt;EndNote&gt;&lt;Cite&gt;&lt;Author&gt;NHS England&lt;/Author&gt;&lt;Year&gt;2023&lt;/Year&gt;&lt;RecNum&gt;39&lt;/RecNum&gt;&lt;DisplayText&gt;[15]&lt;/DisplayText&gt;&lt;record&gt;&lt;rec-number&gt;39&lt;/rec-number&gt;&lt;foreign-keys&gt;&lt;key app="EN" db-id="5t0ffzpd7pwfzaewsv8vd9x0sdzpv5vvprsp" timestamp="1744268163"&gt;39&lt;/key&gt;&lt;/foreign-keys&gt;&lt;ref-type name="Web Page"&gt;12&lt;/ref-type&gt;&lt;contributors&gt;&lt;authors&gt;&lt;author&gt;NHS England,&lt;/author&gt;&lt;/authors&gt;&lt;/contributors&gt;&lt;titles&gt;&lt;title&gt;Supporting clinical decisions with health information technology: An implementation guide for clinical decision support systems&lt;/title&gt;&lt;/titles&gt;&lt;dates&gt;&lt;year&gt;2023&lt;/year&gt;&lt;/dates&gt;&lt;urls&gt;&lt;related-urls&gt;&lt;url&gt;https://www.england.nhs.uk/long-read/supporting-clinical-decisions-with-health-information-technology/#:~:text=Clinical%20decision%20support%20(CDS)%3A,to%20improve%20clinical%20decision%2Dmaking&lt;/url&gt;&lt;/related-urls&gt;&lt;/urls&gt;&lt;/record&gt;&lt;/Cite&gt;&lt;/EndNote&gt;</w:instrText>
      </w:r>
      <w:r w:rsidR="00D413A7" w:rsidRPr="00AF1703">
        <w:fldChar w:fldCharType="separate"/>
      </w:r>
      <w:r w:rsidR="00922AD1" w:rsidRPr="00AF1703">
        <w:rPr>
          <w:noProof/>
        </w:rPr>
        <w:t>[15]</w:t>
      </w:r>
      <w:r w:rsidR="00D413A7" w:rsidRPr="00AF1703">
        <w:fldChar w:fldCharType="end"/>
      </w:r>
    </w:p>
    <w:p w14:paraId="4E63DF37" w14:textId="77777777" w:rsidR="00D93285" w:rsidRPr="00AF1703" w:rsidRDefault="00D93285" w:rsidP="0042379F">
      <w:pPr>
        <w:pBdr>
          <w:top w:val="nil"/>
          <w:left w:val="nil"/>
          <w:bottom w:val="nil"/>
          <w:right w:val="nil"/>
          <w:between w:val="nil"/>
        </w:pBdr>
      </w:pPr>
    </w:p>
    <w:p w14:paraId="02A29351" w14:textId="09557E38" w:rsidR="008E5904" w:rsidRPr="00AF1703" w:rsidRDefault="00D93285" w:rsidP="00943C7D">
      <w:pPr>
        <w:pBdr>
          <w:top w:val="nil"/>
          <w:left w:val="nil"/>
          <w:bottom w:val="nil"/>
          <w:right w:val="nil"/>
          <w:between w:val="nil"/>
        </w:pBdr>
        <w:rPr>
          <w:color w:val="000000"/>
          <w:szCs w:val="20"/>
        </w:rPr>
      </w:pPr>
      <w:r w:rsidRPr="00AF1703">
        <w:rPr>
          <w:noProof/>
          <w:color w:val="000000"/>
          <w:szCs w:val="20"/>
          <w:lang w:eastAsia="en-GB"/>
        </w:rPr>
        <w:lastRenderedPageBreak/>
        <w:drawing>
          <wp:anchor distT="0" distB="0" distL="114300" distR="114300" simplePos="0" relativeHeight="251623936" behindDoc="0" locked="0" layoutInCell="1" allowOverlap="1" wp14:anchorId="7F641958" wp14:editId="0AD86FB1">
            <wp:simplePos x="0" y="0"/>
            <wp:positionH relativeFrom="column">
              <wp:posOffset>0</wp:posOffset>
            </wp:positionH>
            <wp:positionV relativeFrom="paragraph">
              <wp:posOffset>1226820</wp:posOffset>
            </wp:positionV>
            <wp:extent cx="6209665" cy="4561840"/>
            <wp:effectExtent l="0" t="0" r="635" b="0"/>
            <wp:wrapTopAndBottom/>
            <wp:docPr id="1929105462" name="Picture 1" descr="A close-up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05462" name="Picture 1" descr="A close-up of a diagram&#10;&#10;Description automatically generated"/>
                    <pic:cNvPicPr/>
                  </pic:nvPicPr>
                  <pic:blipFill rotWithShape="1">
                    <a:blip r:embed="rId24" cstate="print">
                      <a:extLst>
                        <a:ext uri="{28A0092B-C50C-407E-A947-70E740481C1C}">
                          <a14:useLocalDpi xmlns:a14="http://schemas.microsoft.com/office/drawing/2010/main" val="0"/>
                        </a:ext>
                      </a:extLst>
                    </a:blip>
                    <a:srcRect l="6797" t="14630" r="20796" b="10130"/>
                    <a:stretch/>
                  </pic:blipFill>
                  <pic:spPr bwMode="auto">
                    <a:xfrm>
                      <a:off x="0" y="0"/>
                      <a:ext cx="6209665" cy="4561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3C7D" w:rsidRPr="00AF1703">
        <w:t xml:space="preserve">Initially </w:t>
      </w:r>
      <w:r w:rsidR="008354C5" w:rsidRPr="00AF1703">
        <w:rPr>
          <w:color w:val="000000"/>
          <w:szCs w:val="20"/>
        </w:rPr>
        <w:t>an icon-based paper tool</w:t>
      </w:r>
      <w:r w:rsidR="009E4363" w:rsidRPr="00AF1703">
        <w:rPr>
          <w:color w:val="000000"/>
          <w:szCs w:val="20"/>
        </w:rPr>
        <w:t xml:space="preserve"> (which continues to be offered as part of the SSNAP package: see </w:t>
      </w:r>
      <w:r w:rsidR="009E4363" w:rsidRPr="00AF1703">
        <w:rPr>
          <w:b/>
          <w:bCs/>
          <w:color w:val="000000"/>
          <w:szCs w:val="20"/>
        </w:rPr>
        <w:t>section 6.7.1</w:t>
      </w:r>
      <w:r w:rsidR="009E4363" w:rsidRPr="00AF1703">
        <w:rPr>
          <w:color w:val="000000"/>
          <w:szCs w:val="20"/>
        </w:rPr>
        <w:t>),</w:t>
      </w:r>
      <w:r w:rsidR="00D413A7" w:rsidRPr="00AF1703">
        <w:fldChar w:fldCharType="begin"/>
      </w:r>
      <w:r w:rsidR="00922AD1" w:rsidRPr="00AF1703">
        <w:instrText xml:space="preserve"> ADDIN EN.CITE &lt;EndNote&gt;&lt;Cite&gt;&lt;Author&gt;Heyhoe&lt;/Author&gt;&lt;Year&gt;2022&lt;/Year&gt;&lt;RecNum&gt;6&lt;/RecNum&gt;&lt;DisplayText&gt;[12]&lt;/DisplayText&gt;&lt;record&gt;&lt;rec-number&gt;6&lt;/rec-number&gt;&lt;foreign-keys&gt;&lt;key app="EN" db-id="5t0ffzpd7pwfzaewsv8vd9x0sdzpv5vvprsp" timestamp="1718085442"&gt;6&lt;/key&gt;&lt;/foreign-keys&gt;&lt;ref-type name="Journal Article"&gt;17&lt;/ref-type&gt;&lt;contributors&gt;&lt;authors&gt;&lt;author&gt;Heyhoe, Jane&lt;/author&gt;&lt;author&gt;Reynolds, Caroline&lt;/author&gt;&lt;author&gt;Bec, Remi&lt;/author&gt;&lt;author&gt;Wolstenholme, Daniel&lt;/author&gt;&lt;author&gt;Grindell, Cheryl&lt;/author&gt;&lt;author&gt;Louch, Gemma&lt;/author&gt;&lt;author&gt;Lawton, Rebecca&lt;/author&gt;&lt;/authors&gt;&lt;/contributors&gt;&lt;titles&gt;&lt;title&gt;The Shared Safety Net Action Plan (SSNAP): a co-designed intervention to promote greater involvement of patients to support the timely diagnosis of cancer in primary care&lt;/title&gt;&lt;secondary-title&gt;British Journal of General Practice&lt;/secondary-title&gt;&lt;/titles&gt;&lt;periodical&gt;&lt;full-title&gt;British Journal of General Practice&lt;/full-title&gt;&lt;/periodical&gt;&lt;dates&gt;&lt;year&gt;2022&lt;/year&gt;&lt;/dates&gt;&lt;isbn&gt;0960-1643&lt;/isbn&gt;&lt;urls&gt;&lt;/urls&gt;&lt;/record&gt;&lt;/Cite&gt;&lt;/EndNote&gt;</w:instrText>
      </w:r>
      <w:r w:rsidR="00D413A7" w:rsidRPr="00AF1703">
        <w:fldChar w:fldCharType="separate"/>
      </w:r>
      <w:r w:rsidR="00922AD1" w:rsidRPr="00AF1703">
        <w:rPr>
          <w:noProof/>
        </w:rPr>
        <w:t>[12]</w:t>
      </w:r>
      <w:r w:rsidR="00D413A7" w:rsidRPr="00AF1703">
        <w:fldChar w:fldCharType="end"/>
      </w:r>
      <w:r w:rsidR="00357DB1" w:rsidRPr="00AF1703">
        <w:rPr>
          <w:color w:val="000000"/>
          <w:szCs w:val="20"/>
        </w:rPr>
        <w:t xml:space="preserve"> </w:t>
      </w:r>
      <w:r w:rsidR="008354C5" w:rsidRPr="00AF1703">
        <w:rPr>
          <w:color w:val="000000"/>
          <w:szCs w:val="20"/>
        </w:rPr>
        <w:t xml:space="preserve">increasing demand for digitisation and remote consultation post-Covid-19 </w:t>
      </w:r>
      <w:r w:rsidR="00943C7D" w:rsidRPr="00AF1703">
        <w:rPr>
          <w:color w:val="000000"/>
          <w:szCs w:val="20"/>
        </w:rPr>
        <w:t>led to the</w:t>
      </w:r>
      <w:r w:rsidR="00717773" w:rsidRPr="00AF1703">
        <w:rPr>
          <w:color w:val="000000"/>
          <w:szCs w:val="20"/>
        </w:rPr>
        <w:t xml:space="preserve"> additional</w:t>
      </w:r>
      <w:r w:rsidR="00943C7D" w:rsidRPr="00AF1703">
        <w:rPr>
          <w:color w:val="000000"/>
          <w:szCs w:val="20"/>
        </w:rPr>
        <w:t xml:space="preserve"> development of</w:t>
      </w:r>
      <w:r w:rsidR="008354C5" w:rsidRPr="00AF1703">
        <w:rPr>
          <w:color w:val="000000"/>
          <w:szCs w:val="20"/>
        </w:rPr>
        <w:t xml:space="preserve"> a digital version</w:t>
      </w:r>
      <w:r w:rsidRPr="00AF1703">
        <w:rPr>
          <w:color w:val="000000"/>
          <w:szCs w:val="20"/>
        </w:rPr>
        <w:t xml:space="preserve"> of SSNAP</w:t>
      </w:r>
      <w:r w:rsidR="008354C5" w:rsidRPr="00AF1703">
        <w:rPr>
          <w:color w:val="000000"/>
          <w:szCs w:val="20"/>
        </w:rPr>
        <w:t xml:space="preserve"> in </w:t>
      </w:r>
      <w:r w:rsidR="0022422D" w:rsidRPr="00AF1703">
        <w:rPr>
          <w:color w:val="000000"/>
          <w:szCs w:val="20"/>
        </w:rPr>
        <w:t xml:space="preserve">the widely-used primary care electronic patient record, </w:t>
      </w:r>
      <w:r w:rsidR="008354C5" w:rsidRPr="00AF1703">
        <w:rPr>
          <w:color w:val="000000"/>
          <w:szCs w:val="20"/>
        </w:rPr>
        <w:t>SystmOne</w:t>
      </w:r>
      <w:r w:rsidR="00357DB1" w:rsidRPr="00AF1703">
        <w:rPr>
          <w:color w:val="000000"/>
          <w:szCs w:val="20"/>
        </w:rPr>
        <w:t>.</w:t>
      </w:r>
      <w:r w:rsidR="00943C7D" w:rsidRPr="00AF1703">
        <w:rPr>
          <w:color w:val="000000"/>
          <w:szCs w:val="20"/>
        </w:rPr>
        <w:t xml:space="preserve"> </w:t>
      </w:r>
      <w:r w:rsidR="008354C5" w:rsidRPr="00AF1703">
        <w:rPr>
          <w:color w:val="000000"/>
          <w:szCs w:val="20"/>
        </w:rPr>
        <w:t xml:space="preserve">Digital SSNAP generates a personalised patient letter and diary for patient symptom-monitoring. It is compatible with NHS digital pathways strategies and could be linked with patient gateways such as </w:t>
      </w:r>
      <w:proofErr w:type="spellStart"/>
      <w:r w:rsidR="008354C5" w:rsidRPr="00AF1703">
        <w:rPr>
          <w:color w:val="000000"/>
          <w:szCs w:val="20"/>
        </w:rPr>
        <w:t>SystmConnect</w:t>
      </w:r>
      <w:proofErr w:type="spellEnd"/>
      <w:r w:rsidR="008354C5" w:rsidRPr="00AF1703">
        <w:rPr>
          <w:color w:val="000000"/>
          <w:szCs w:val="20"/>
        </w:rPr>
        <w:t xml:space="preserve">, enabling patients to submit requests directly to </w:t>
      </w:r>
      <w:r w:rsidR="009E4363" w:rsidRPr="00AF1703">
        <w:rPr>
          <w:color w:val="000000"/>
          <w:szCs w:val="20"/>
        </w:rPr>
        <w:t>surgeries</w:t>
      </w:r>
      <w:r w:rsidR="001411EA" w:rsidRPr="00AF1703">
        <w:rPr>
          <w:color w:val="000000"/>
          <w:szCs w:val="20"/>
        </w:rPr>
        <w:t>.</w:t>
      </w:r>
      <w:r w:rsidR="009E4363" w:rsidRPr="00AF1703">
        <w:rPr>
          <w:color w:val="000000"/>
          <w:szCs w:val="20"/>
        </w:rPr>
        <w:t xml:space="preserve"> </w:t>
      </w:r>
      <w:bookmarkEnd w:id="34"/>
    </w:p>
    <w:p w14:paraId="1F1958A8" w14:textId="77777777" w:rsidR="008E5904" w:rsidRPr="00AF1703" w:rsidRDefault="008E5904" w:rsidP="008E5904">
      <w:pPr>
        <w:spacing w:after="200"/>
        <w:rPr>
          <w:i/>
          <w:iCs/>
          <w:sz w:val="18"/>
          <w:szCs w:val="20"/>
        </w:rPr>
      </w:pPr>
      <w:bookmarkStart w:id="35" w:name="_Hlk161649638"/>
      <w:r w:rsidRPr="00AF1703">
        <w:rPr>
          <w:i/>
          <w:iCs/>
          <w:sz w:val="18"/>
          <w:szCs w:val="18"/>
        </w:rPr>
        <w:t>Figure 1 Paper &amp; digital SSNAP</w:t>
      </w:r>
      <w:bookmarkEnd w:id="35"/>
    </w:p>
    <w:p w14:paraId="2150B394" w14:textId="4A8E22EB" w:rsidR="0022422D" w:rsidRPr="00AF1703" w:rsidRDefault="0022422D" w:rsidP="0022422D">
      <w:pPr>
        <w:pBdr>
          <w:top w:val="nil"/>
          <w:left w:val="nil"/>
          <w:bottom w:val="nil"/>
          <w:right w:val="nil"/>
          <w:between w:val="nil"/>
        </w:pBdr>
        <w:rPr>
          <w:color w:val="000000"/>
          <w:szCs w:val="20"/>
        </w:rPr>
      </w:pPr>
      <w:bookmarkStart w:id="36" w:name="_Hlk194652356"/>
      <w:r w:rsidRPr="00AF1703">
        <w:rPr>
          <w:color w:val="000000"/>
          <w:szCs w:val="20"/>
        </w:rPr>
        <w:t>Whilst other</w:t>
      </w:r>
      <w:r w:rsidR="00943C7D" w:rsidRPr="00AF1703">
        <w:rPr>
          <w:color w:val="000000"/>
          <w:szCs w:val="20"/>
        </w:rPr>
        <w:t xml:space="preserve"> </w:t>
      </w:r>
      <w:r w:rsidRPr="00AF1703">
        <w:rPr>
          <w:color w:val="000000"/>
          <w:szCs w:val="20"/>
        </w:rPr>
        <w:t xml:space="preserve">digital </w:t>
      </w:r>
      <w:r w:rsidR="00943C7D" w:rsidRPr="00AF1703">
        <w:rPr>
          <w:color w:val="000000"/>
          <w:szCs w:val="20"/>
        </w:rPr>
        <w:t>safety-netting interventions exist</w:t>
      </w:r>
      <w:r w:rsidRPr="00AF1703">
        <w:rPr>
          <w:color w:val="000000"/>
          <w:szCs w:val="20"/>
        </w:rPr>
        <w:t>,</w:t>
      </w:r>
      <w:r w:rsidR="00943C7D" w:rsidRPr="00AF1703">
        <w:rPr>
          <w:color w:val="000000"/>
          <w:szCs w:val="20"/>
        </w:rPr>
        <w:t xml:space="preserve"> such as the ESN toolkit</w:t>
      </w:r>
      <w:r w:rsidR="00943C7D" w:rsidRPr="00AF1703">
        <w:rPr>
          <w:color w:val="000000"/>
          <w:szCs w:val="20"/>
        </w:rPr>
        <w:fldChar w:fldCharType="begin"/>
      </w:r>
      <w:r w:rsidR="00922AD1" w:rsidRPr="00AF1703">
        <w:rPr>
          <w:color w:val="000000"/>
          <w:szCs w:val="20"/>
        </w:rPr>
        <w:instrText xml:space="preserve"> ADDIN EN.CITE &lt;EndNote&gt;&lt;Cite&gt;&lt;Author&gt;Fleming&lt;/Author&gt;&lt;Year&gt;2020&lt;/Year&gt;&lt;RecNum&gt;11&lt;/RecNum&gt;&lt;DisplayText&gt;[16]&lt;/DisplayText&gt;&lt;record&gt;&lt;rec-number&gt;11&lt;/rec-number&gt;&lt;foreign-keys&gt;&lt;key app="EN" db-id="5t0ffzpd7pwfzaewsv8vd9x0sdzpv5vvprsp" timestamp="1718085911"&gt;11&lt;/key&gt;&lt;/foreign-keys&gt;&lt;ref-type name="Journal Article"&gt;17&lt;/ref-type&gt;&lt;contributors&gt;&lt;authors&gt;&lt;author&gt;Fleming, Susannah&lt;/author&gt;&lt;author&gt;Nicholson, Brian D&lt;/author&gt;&lt;author&gt;Bhuiya, Afsana&lt;/author&gt;&lt;author&gt;de Lusignan, Simon&lt;/author&gt;&lt;author&gt;Hirst, Yasemin&lt;/author&gt;&lt;author&gt;Hobbs, Richard&lt;/author&gt;&lt;author&gt;Perera, Rafael&lt;/author&gt;&lt;author&gt;Sherlock, Julian&lt;/author&gt;&lt;author&gt;Yonova, Ivelina&lt;/author&gt;&lt;author&gt;Bankhead, Clare&lt;/author&gt;&lt;/authors&gt;&lt;/contributors&gt;&lt;titles&gt;&lt;title&gt;CASNET2: evaluation of an electronic safety netting cancer toolkit for the primary care electronic health record: protocol for a pragmatic stepped-wedge RCT&lt;/title&gt;&lt;secondary-title&gt;BMJ open&lt;/secondary-title&gt;&lt;/titles&gt;&lt;periodical&gt;&lt;full-title&gt;BMJ open&lt;/full-title&gt;&lt;/periodical&gt;&lt;pages&gt;e038562&lt;/pages&gt;&lt;volume&gt;10&lt;/volume&gt;&lt;number&gt;8&lt;/number&gt;&lt;dates&gt;&lt;year&gt;2020&lt;/year&gt;&lt;/dates&gt;&lt;isbn&gt;2044-6055&lt;/isbn&gt;&lt;urls&gt;&lt;/urls&gt;&lt;/record&gt;&lt;/Cite&gt;&lt;/EndNote&gt;</w:instrText>
      </w:r>
      <w:r w:rsidR="00943C7D" w:rsidRPr="00AF1703">
        <w:rPr>
          <w:color w:val="000000"/>
          <w:szCs w:val="20"/>
        </w:rPr>
        <w:fldChar w:fldCharType="separate"/>
      </w:r>
      <w:r w:rsidR="00922AD1" w:rsidRPr="00AF1703">
        <w:rPr>
          <w:noProof/>
          <w:color w:val="000000"/>
          <w:szCs w:val="20"/>
        </w:rPr>
        <w:t>[16]</w:t>
      </w:r>
      <w:r w:rsidR="00943C7D" w:rsidRPr="00AF1703">
        <w:rPr>
          <w:color w:val="000000"/>
          <w:szCs w:val="20"/>
        </w:rPr>
        <w:fldChar w:fldCharType="end"/>
      </w:r>
      <w:r w:rsidR="00943C7D" w:rsidRPr="00AF1703">
        <w:rPr>
          <w:color w:val="000000"/>
          <w:szCs w:val="20"/>
        </w:rPr>
        <w:t xml:space="preserve"> and C the Sign</w:t>
      </w:r>
      <w:r w:rsidRPr="00AF1703">
        <w:rPr>
          <w:color w:val="000000"/>
          <w:szCs w:val="20"/>
        </w:rPr>
        <w:t>s</w:t>
      </w:r>
      <w:r w:rsidR="00943C7D" w:rsidRPr="00AF1703">
        <w:rPr>
          <w:color w:val="000000"/>
          <w:szCs w:val="20"/>
        </w:rPr>
        <w:fldChar w:fldCharType="begin"/>
      </w:r>
      <w:r w:rsidR="00922AD1" w:rsidRPr="00AF1703">
        <w:rPr>
          <w:color w:val="000000"/>
          <w:szCs w:val="20"/>
        </w:rPr>
        <w:instrText xml:space="preserve"> ADDIN EN.CITE &lt;EndNote&gt;&lt;Cite&gt;&lt;Author&gt;Black&lt;/Author&gt;&lt;Year&gt;2023&lt;/Year&gt;&lt;RecNum&gt;31&lt;/RecNum&gt;&lt;DisplayText&gt;[3]&lt;/DisplayText&gt;&lt;record&gt;&lt;rec-number&gt;31&lt;/rec-number&gt;&lt;foreign-keys&gt;&lt;key app="EN" db-id="5t0ffzpd7pwfzaewsv8vd9x0sdzpv5vvprsp" timestamp="1718172850"&gt;31&lt;/key&gt;&lt;/foreign-keys&gt;&lt;ref-type name="Journal Article"&gt;17&lt;/ref-type&gt;&lt;contributors&gt;&lt;authors&gt;&lt;author&gt;Black, Georgia B&lt;/author&gt;&lt;author&gt;Machen, Samantha&lt;/author&gt;&lt;author&gt;Parker-Deeks, Saira&lt;/author&gt;&lt;author&gt;Cronin, Andrea&lt;/author&gt;&lt;author&gt;Chung, Donna&lt;/author&gt;&lt;/authors&gt;&lt;/contributors&gt;&lt;titles&gt;&lt;title&gt;Using an electronic safety netting tool designed to improve safety with respect to cancer referral in primary care: a qualitative service evaluation using rapid appraisal methods&lt;/title&gt;&lt;secondary-title&gt;BMJ Open Quality&lt;/secondary-title&gt;&lt;/titles&gt;&lt;periodical&gt;&lt;full-title&gt;BMJ Open Quality&lt;/full-title&gt;&lt;/periodical&gt;&lt;pages&gt;e002354&lt;/pages&gt;&lt;volume&gt;12&lt;/volume&gt;&lt;number&gt;3&lt;/number&gt;&lt;dates&gt;&lt;year&gt;2023&lt;/year&gt;&lt;/dates&gt;&lt;isbn&gt;2399-6641&lt;/isbn&gt;&lt;urls&gt;&lt;/urls&gt;&lt;/record&gt;&lt;/Cite&gt;&lt;/EndNote&gt;</w:instrText>
      </w:r>
      <w:r w:rsidR="00943C7D" w:rsidRPr="00AF1703">
        <w:rPr>
          <w:color w:val="000000"/>
          <w:szCs w:val="20"/>
        </w:rPr>
        <w:fldChar w:fldCharType="separate"/>
      </w:r>
      <w:r w:rsidR="00922AD1" w:rsidRPr="00AF1703">
        <w:rPr>
          <w:noProof/>
          <w:color w:val="000000"/>
          <w:szCs w:val="20"/>
        </w:rPr>
        <w:t>[3]</w:t>
      </w:r>
      <w:r w:rsidR="00943C7D" w:rsidRPr="00AF1703">
        <w:rPr>
          <w:color w:val="000000"/>
          <w:szCs w:val="20"/>
        </w:rPr>
        <w:fldChar w:fldCharType="end"/>
      </w:r>
      <w:r w:rsidRPr="00AF1703">
        <w:rPr>
          <w:color w:val="000000"/>
          <w:szCs w:val="20"/>
        </w:rPr>
        <w:t>, these</w:t>
      </w:r>
      <w:r w:rsidR="00943C7D" w:rsidRPr="00AF1703">
        <w:rPr>
          <w:color w:val="000000"/>
          <w:szCs w:val="20"/>
        </w:rPr>
        <w:t xml:space="preserve"> tend to be clinician- rather than patient-focused. By contrast, SSNAP is, to our knowledge, unique in its focus on the joint decision-making process, a systematic review by our team</w:t>
      </w:r>
      <w:r w:rsidRPr="00AF1703">
        <w:rPr>
          <w:color w:val="000000"/>
          <w:szCs w:val="20"/>
        </w:rPr>
        <w:t xml:space="preserve"> </w:t>
      </w:r>
      <w:r w:rsidR="00943C7D" w:rsidRPr="00AF1703">
        <w:rPr>
          <w:color w:val="000000"/>
          <w:szCs w:val="20"/>
        </w:rPr>
        <w:t>having identified no tools or interventions specifically designed to promote greater patient involvement in safety-netting to achieve earlier diagnosis of cancer at the post-presentation stage.</w:t>
      </w:r>
      <w:r w:rsidRPr="00AF1703">
        <w:rPr>
          <w:color w:val="000000"/>
          <w:szCs w:val="20"/>
        </w:rPr>
        <w:t xml:space="preserve"> </w:t>
      </w:r>
      <w:r w:rsidRPr="00AF1703">
        <w:rPr>
          <w:color w:val="000000"/>
          <w:szCs w:val="20"/>
        </w:rPr>
        <w:fldChar w:fldCharType="begin"/>
      </w:r>
      <w:r w:rsidR="00922AD1" w:rsidRPr="00AF1703">
        <w:rPr>
          <w:color w:val="000000"/>
          <w:szCs w:val="20"/>
        </w:rPr>
        <w:instrText xml:space="preserve"> ADDIN EN.CITE &lt;EndNote&gt;&lt;Cite&gt;&lt;Author&gt;Heyhoe&lt;/Author&gt;&lt;Year&gt;2018&lt;/Year&gt;&lt;RecNum&gt;7&lt;/RecNum&gt;&lt;DisplayText&gt;[17]&lt;/DisplayText&gt;&lt;record&gt;&lt;rec-number&gt;7&lt;/rec-number&gt;&lt;foreign-keys&gt;&lt;key app="EN" db-id="5t0ffzpd7pwfzaewsv8vd9x0sdzpv5vvprsp" timestamp="1718085494"&gt;7&lt;/key&gt;&lt;/foreign-keys&gt;&lt;ref-type name="Journal Article"&gt;17&lt;/ref-type&gt;&lt;contributors&gt;&lt;authors&gt;&lt;author&gt;Heyhoe, Jane&lt;/author&gt;&lt;author&gt;Reynolds, Caroline&lt;/author&gt;&lt;author&gt;Dunning, Alice&lt;/author&gt;&lt;author&gt;Johnson, Olivia&lt;/author&gt;&lt;author&gt;Howat, Alex&lt;/author&gt;&lt;author&gt;Lawton, Rebecca&lt;/author&gt;&lt;/authors&gt;&lt;/contributors&gt;&lt;titles&gt;&lt;title&gt;Patient involvement in diagnosing cancer in primary care: a systematic review of current interventions&lt;/title&gt;&lt;secondary-title&gt;British journal of general practice&lt;/secondary-title&gt;&lt;/titles&gt;&lt;periodical&gt;&lt;full-title&gt;British Journal of General Practice&lt;/full-title&gt;&lt;/periodical&gt;&lt;pages&gt;e211-e224&lt;/pages&gt;&lt;volume&gt;68&lt;/volume&gt;&lt;number&gt;668&lt;/number&gt;&lt;dates&gt;&lt;year&gt;2018&lt;/year&gt;&lt;/dates&gt;&lt;isbn&gt;0960-1643&lt;/isbn&gt;&lt;urls&gt;&lt;/urls&gt;&lt;/record&gt;&lt;/Cite&gt;&lt;/EndNote&gt;</w:instrText>
      </w:r>
      <w:r w:rsidRPr="00AF1703">
        <w:rPr>
          <w:color w:val="000000"/>
          <w:szCs w:val="20"/>
        </w:rPr>
        <w:fldChar w:fldCharType="separate"/>
      </w:r>
      <w:r w:rsidR="00922AD1" w:rsidRPr="00AF1703">
        <w:rPr>
          <w:noProof/>
          <w:color w:val="000000"/>
          <w:szCs w:val="20"/>
        </w:rPr>
        <w:t>[17]</w:t>
      </w:r>
      <w:r w:rsidRPr="00AF1703">
        <w:rPr>
          <w:color w:val="000000"/>
          <w:szCs w:val="20"/>
        </w:rPr>
        <w:fldChar w:fldCharType="end"/>
      </w:r>
      <w:r w:rsidR="000A5751" w:rsidRPr="00AF1703">
        <w:rPr>
          <w:color w:val="000000"/>
          <w:szCs w:val="20"/>
        </w:rPr>
        <w:t xml:space="preserve"> </w:t>
      </w:r>
    </w:p>
    <w:bookmarkEnd w:id="36"/>
    <w:p w14:paraId="6175C71C" w14:textId="2F75743F" w:rsidR="00D565C5" w:rsidRPr="00AF1703" w:rsidRDefault="0022422D" w:rsidP="0022422D">
      <w:pPr>
        <w:pBdr>
          <w:top w:val="nil"/>
          <w:left w:val="nil"/>
          <w:bottom w:val="nil"/>
          <w:right w:val="nil"/>
          <w:between w:val="nil"/>
        </w:pBdr>
      </w:pPr>
      <w:r w:rsidRPr="00AF1703">
        <w:rPr>
          <w:color w:val="000000"/>
          <w:szCs w:val="20"/>
        </w:rPr>
        <w:t>SSNAP maps onto existing</w:t>
      </w:r>
      <w:r w:rsidR="00D93285" w:rsidRPr="00AF1703">
        <w:rPr>
          <w:color w:val="000000"/>
          <w:szCs w:val="20"/>
        </w:rPr>
        <w:t xml:space="preserve"> good practice</w:t>
      </w:r>
      <w:r w:rsidRPr="00AF1703">
        <w:rPr>
          <w:color w:val="000000"/>
          <w:szCs w:val="20"/>
        </w:rPr>
        <w:t xml:space="preserve"> frameworks</w:t>
      </w:r>
      <w:r w:rsidR="00D93285" w:rsidRPr="00AF1703">
        <w:rPr>
          <w:color w:val="000000"/>
          <w:szCs w:val="20"/>
        </w:rPr>
        <w:t xml:space="preserve"> and programme theories</w:t>
      </w:r>
      <w:r w:rsidRPr="00AF1703">
        <w:rPr>
          <w:color w:val="000000"/>
          <w:szCs w:val="20"/>
        </w:rPr>
        <w:t xml:space="preserve"> for safety-netting,</w:t>
      </w:r>
      <w:r w:rsidR="00D93285" w:rsidRPr="00AF1703">
        <w:rPr>
          <w:color w:val="000000"/>
          <w:szCs w:val="20"/>
        </w:rPr>
        <w:t xml:space="preserve"> </w:t>
      </w:r>
      <w:r w:rsidRPr="00AF1703">
        <w:rPr>
          <w:iCs/>
          <w:color w:val="000000"/>
          <w:szCs w:val="20"/>
        </w:rPr>
        <w:fldChar w:fldCharType="begin"/>
      </w:r>
      <w:r w:rsidR="00922AD1" w:rsidRPr="00AF1703">
        <w:rPr>
          <w:iCs/>
          <w:color w:val="000000"/>
          <w:szCs w:val="20"/>
        </w:rPr>
        <w:instrText xml:space="preserve"> ADDIN EN.CITE &lt;EndNote&gt;&lt;Cite&gt;&lt;Author&gt;Smith&lt;/Author&gt;&lt;Year&gt;2022&lt;/Year&gt;&lt;RecNum&gt;2&lt;/RecNum&gt;&lt;DisplayText&gt;[7, 11]&lt;/DisplayText&gt;&lt;record&gt;&lt;rec-number&gt;2&lt;/rec-number&gt;&lt;foreign-keys&gt;&lt;key app="EN" db-id="5t0ffzpd7pwfzaewsv8vd9x0sdzpv5vvprsp" timestamp="1718085188"&gt;2&lt;/key&gt;&lt;/foreign-keys&gt;&lt;ref-type name="Journal Article"&gt;17&lt;/ref-type&gt;&lt;contributors&gt;&lt;authors&gt;&lt;author&gt;Smith, CF&lt;/author&gt;&lt;author&gt;Lunn, H&lt;/author&gt;&lt;author&gt;Wong, G&lt;/author&gt;&lt;author&gt;Nicholson, BD&lt;/author&gt;&lt;/authors&gt;&lt;/contributors&gt;&lt;titles&gt;&lt;title&gt;Optimising GPs’ communication of advice to facilitate patients’ self-care and prompt follow-up when the diagnosis is uncertain: a realist review of ‘safety-netting’in primary care&lt;/title&gt;&lt;secondary-title&gt;BMJ Quality and Safety&lt;/secondary-title&gt;&lt;/titles&gt;&lt;periodical&gt;&lt;full-title&gt;BMJ Quality and Safety&lt;/full-title&gt;&lt;/periodical&gt;&lt;pages&gt;541-554&lt;/pages&gt;&lt;volume&gt;31&lt;/volume&gt;&lt;number&gt;7&lt;/number&gt;&lt;dates&gt;&lt;year&gt;2022&lt;/year&gt;&lt;/dates&gt;&lt;urls&gt;&lt;/urls&gt;&lt;/record&gt;&lt;/Cite&gt;&lt;Cite&gt;&lt;Author&gt;Black&lt;/Author&gt;&lt;Year&gt;2022&lt;/Year&gt;&lt;RecNum&gt;3&lt;/RecNum&gt;&lt;record&gt;&lt;rec-number&gt;3&lt;/rec-number&gt;&lt;foreign-keys&gt;&lt;key app="EN" db-id="5t0ffzpd7pwfzaewsv8vd9x0sdzpv5vvprsp" timestamp="1718085273"&gt;3&lt;/key&gt;&lt;/foreign-keys&gt;&lt;ref-type name="Journal Article"&gt;17&lt;/ref-type&gt;&lt;contributors&gt;&lt;authors&gt;&lt;author&gt;Black, Georgia&lt;/author&gt;&lt;author&gt;Bhuiya, Afsana&lt;/author&gt;&lt;author&gt;Friedemann Smith, Claire&lt;/author&gt;&lt;author&gt;Hirst, Mary&lt;/author&gt;&lt;author&gt;Nicholson, Brian D&lt;/author&gt;&lt;/authors&gt;&lt;/contributors&gt;&lt;titles&gt;&lt;title&gt;Harnessing the electronic health care record to optimise patient safety in primary care: a framework for evaluating “electronic safety netting” tools&lt;/title&gt;&lt;secondary-title&gt;JMIR Medical Informatics&lt;/secondary-title&gt;&lt;/titles&gt;&lt;periodical&gt;&lt;full-title&gt;JMIR Medical Informatics&lt;/full-title&gt;&lt;/periodical&gt;&lt;volume&gt;10&lt;/volume&gt;&lt;number&gt;8&lt;/number&gt;&lt;dates&gt;&lt;year&gt;2022&lt;/year&gt;&lt;/dates&gt;&lt;urls&gt;&lt;/urls&gt;&lt;/record&gt;&lt;/Cite&gt;&lt;/EndNote&gt;</w:instrText>
      </w:r>
      <w:r w:rsidRPr="00AF1703">
        <w:rPr>
          <w:iCs/>
          <w:color w:val="000000"/>
          <w:szCs w:val="20"/>
        </w:rPr>
        <w:fldChar w:fldCharType="separate"/>
      </w:r>
      <w:r w:rsidR="00922AD1" w:rsidRPr="00AF1703">
        <w:rPr>
          <w:iCs/>
          <w:noProof/>
          <w:color w:val="000000"/>
          <w:szCs w:val="20"/>
        </w:rPr>
        <w:t>[7, 11]</w:t>
      </w:r>
      <w:r w:rsidRPr="00AF1703">
        <w:rPr>
          <w:iCs/>
          <w:color w:val="000000"/>
          <w:szCs w:val="20"/>
        </w:rPr>
        <w:fldChar w:fldCharType="end"/>
      </w:r>
      <w:r w:rsidRPr="00AF1703">
        <w:rPr>
          <w:color w:val="000000"/>
          <w:szCs w:val="20"/>
        </w:rPr>
        <w:t xml:space="preserve"> by, for example, supporting patient interaction and providing practical, memorable advice that can be revisited.</w:t>
      </w:r>
      <w:r w:rsidRPr="00AF1703">
        <w:rPr>
          <w:iCs/>
          <w:color w:val="000000"/>
          <w:szCs w:val="20"/>
        </w:rPr>
        <w:t xml:space="preserve"> Drawing on these and our own work to date,</w:t>
      </w:r>
      <w:r w:rsidR="007E12C9" w:rsidRPr="00AF1703">
        <w:rPr>
          <w:iCs/>
          <w:color w:val="000000"/>
          <w:szCs w:val="20"/>
        </w:rPr>
        <w:fldChar w:fldCharType="begin">
          <w:fldData xml:space="preserve">PEVuZE5vdGU+PENpdGU+PEF1dGhvcj5IZXlob2U8L0F1dGhvcj48WWVhcj4yMDE4PC9ZZWFyPjxS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</w:fldData>
        </w:fldChar>
      </w:r>
      <w:r w:rsidR="00922AD1" w:rsidRPr="00AF1703">
        <w:rPr>
          <w:iCs/>
          <w:color w:val="000000"/>
          <w:szCs w:val="20"/>
        </w:rPr>
        <w:instrText xml:space="preserve"> ADDIN EN.CITE </w:instrText>
      </w:r>
      <w:r w:rsidR="00922AD1" w:rsidRPr="00AF1703">
        <w:rPr>
          <w:iCs/>
          <w:color w:val="000000"/>
          <w:szCs w:val="20"/>
        </w:rPr>
        <w:fldChar w:fldCharType="begin">
          <w:fldData xml:space="preserve">PEVuZE5vdGU+PENpdGU+PEF1dGhvcj5IZXlob2U8L0F1dGhvcj48WWVhcj4yMDE4PC9ZZWFyPjxS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</w:fldData>
        </w:fldChar>
      </w:r>
      <w:r w:rsidR="00922AD1" w:rsidRPr="00AF1703">
        <w:rPr>
          <w:iCs/>
          <w:color w:val="000000"/>
          <w:szCs w:val="20"/>
        </w:rPr>
        <w:instrText xml:space="preserve"> ADDIN EN.CITE.DATA </w:instrText>
      </w:r>
      <w:r w:rsidR="00922AD1" w:rsidRPr="00AF1703">
        <w:rPr>
          <w:iCs/>
          <w:color w:val="000000"/>
          <w:szCs w:val="20"/>
        </w:rPr>
      </w:r>
      <w:r w:rsidR="00922AD1" w:rsidRPr="00AF1703">
        <w:rPr>
          <w:iCs/>
          <w:color w:val="000000"/>
          <w:szCs w:val="20"/>
        </w:rPr>
        <w:fldChar w:fldCharType="end"/>
      </w:r>
      <w:r w:rsidR="007E12C9" w:rsidRPr="00AF1703">
        <w:rPr>
          <w:iCs/>
          <w:color w:val="000000"/>
          <w:szCs w:val="20"/>
        </w:rPr>
      </w:r>
      <w:r w:rsidR="007E12C9" w:rsidRPr="00AF1703">
        <w:rPr>
          <w:iCs/>
          <w:color w:val="000000"/>
          <w:szCs w:val="20"/>
        </w:rPr>
        <w:fldChar w:fldCharType="separate"/>
      </w:r>
      <w:r w:rsidR="00922AD1" w:rsidRPr="00AF1703">
        <w:rPr>
          <w:iCs/>
          <w:noProof/>
          <w:color w:val="000000"/>
          <w:szCs w:val="20"/>
        </w:rPr>
        <w:t>[12, 13, 17]</w:t>
      </w:r>
      <w:r w:rsidR="007E12C9" w:rsidRPr="00AF1703">
        <w:rPr>
          <w:iCs/>
          <w:color w:val="000000"/>
          <w:szCs w:val="20"/>
        </w:rPr>
        <w:fldChar w:fldCharType="end"/>
      </w:r>
      <w:r w:rsidRPr="00AF1703">
        <w:rPr>
          <w:iCs/>
          <w:color w:val="000000"/>
          <w:szCs w:val="20"/>
        </w:rPr>
        <w:t xml:space="preserve"> we developed our own </w:t>
      </w:r>
      <w:r w:rsidR="00D565C5" w:rsidRPr="00AF1703">
        <w:t>logic model and programme theory</w:t>
      </w:r>
      <w:r w:rsidR="009851B2" w:rsidRPr="00AF1703">
        <w:t xml:space="preserve"> (see </w:t>
      </w:r>
      <w:r w:rsidR="009851B2" w:rsidRPr="00AF1703">
        <w:rPr>
          <w:b/>
        </w:rPr>
        <w:t xml:space="preserve">Appendix 3 </w:t>
      </w:r>
      <w:r w:rsidR="009851B2" w:rsidRPr="00AF1703">
        <w:t>to this protocol)</w:t>
      </w:r>
      <w:r w:rsidR="0042379F" w:rsidRPr="00AF1703">
        <w:t xml:space="preserve"> </w:t>
      </w:r>
      <w:r w:rsidR="00D565C5" w:rsidRPr="00AF1703">
        <w:t xml:space="preserve">to articulate how the various components of SSNAP relate, the hypothesised moderating factors, and how SSNAP might facilitate </w:t>
      </w:r>
      <w:r w:rsidR="00D565C5" w:rsidRPr="00AF1703">
        <w:lastRenderedPageBreak/>
        <w:t>change in proximal and distal outcomes. Th</w:t>
      </w:r>
      <w:r w:rsidR="0042379F" w:rsidRPr="00AF1703">
        <w:t>e current</w:t>
      </w:r>
      <w:r w:rsidR="00D565C5" w:rsidRPr="00AF1703">
        <w:t xml:space="preserve"> feasibility study will be underpinned by </w:t>
      </w:r>
      <w:r w:rsidR="008E5904" w:rsidRPr="00AF1703">
        <w:t xml:space="preserve">these and we will use our findings to refine them. </w:t>
      </w:r>
    </w:p>
    <w:p w14:paraId="4F698C90" w14:textId="78227C48" w:rsidR="00BE1962" w:rsidRPr="00AF1703" w:rsidRDefault="00BE1962" w:rsidP="00BE1962">
      <w:pPr>
        <w:spacing w:line="276" w:lineRule="auto"/>
      </w:pPr>
      <w:r w:rsidRPr="00AF1703">
        <w:t>We anticipate</w:t>
      </w:r>
      <w:r w:rsidR="008E5904" w:rsidRPr="00AF1703">
        <w:t xml:space="preserve"> SSNAP’s</w:t>
      </w:r>
      <w:r w:rsidRPr="00AF1703">
        <w:t xml:space="preserve"> medium to long-term impacts will include: </w:t>
      </w:r>
    </w:p>
    <w:p w14:paraId="1F424FD9" w14:textId="3794E831" w:rsidR="00BE1962" w:rsidRPr="00AF1703" w:rsidRDefault="00BE1962" w:rsidP="0099535C">
      <w:pPr>
        <w:pStyle w:val="ListParagraph"/>
        <w:widowControl w:val="0"/>
        <w:numPr>
          <w:ilvl w:val="0"/>
          <w:numId w:val="6"/>
        </w:numPr>
        <w:pBdr>
          <w:top w:val="nil"/>
          <w:left w:val="nil"/>
          <w:bottom w:val="nil"/>
          <w:right w:val="nil"/>
          <w:between w:val="nil"/>
        </w:pBdr>
        <w:spacing w:after="0"/>
        <w:rPr>
          <w:color w:val="000000"/>
          <w:szCs w:val="20"/>
        </w:rPr>
      </w:pPr>
      <w:r w:rsidRPr="00AF1703">
        <w:rPr>
          <w:color w:val="000000"/>
          <w:szCs w:val="20"/>
        </w:rPr>
        <w:t>Changing patient and staff behaviour for closer monitoring of possible non-specific cancer symptoms and increasing awareness of symptom monitoring;</w:t>
      </w:r>
    </w:p>
    <w:p w14:paraId="4DFE0203" w14:textId="2E8E943B" w:rsidR="00BE1962" w:rsidRPr="00AF1703" w:rsidRDefault="00BE1962" w:rsidP="0099535C">
      <w:pPr>
        <w:pStyle w:val="ListParagraph"/>
        <w:widowControl w:val="0"/>
        <w:numPr>
          <w:ilvl w:val="0"/>
          <w:numId w:val="6"/>
        </w:numPr>
        <w:pBdr>
          <w:top w:val="nil"/>
          <w:left w:val="nil"/>
          <w:bottom w:val="nil"/>
          <w:right w:val="nil"/>
          <w:between w:val="nil"/>
        </w:pBdr>
        <w:spacing w:after="0"/>
        <w:rPr>
          <w:color w:val="000000"/>
          <w:szCs w:val="20"/>
        </w:rPr>
      </w:pPr>
      <w:r w:rsidRPr="00AF1703">
        <w:rPr>
          <w:color w:val="000000"/>
          <w:szCs w:val="20"/>
        </w:rPr>
        <w:t>Supporting appropriate re-attendance in general practice by clarifying criteria for re-attendance;</w:t>
      </w:r>
    </w:p>
    <w:p w14:paraId="24A00030" w14:textId="21D4391D" w:rsidR="00BE1962" w:rsidRPr="00AF1703" w:rsidRDefault="00BE1962" w:rsidP="0099535C">
      <w:pPr>
        <w:pStyle w:val="ListParagraph"/>
        <w:widowControl w:val="0"/>
        <w:numPr>
          <w:ilvl w:val="0"/>
          <w:numId w:val="6"/>
        </w:numPr>
        <w:pBdr>
          <w:top w:val="nil"/>
          <w:left w:val="nil"/>
          <w:bottom w:val="nil"/>
          <w:right w:val="nil"/>
          <w:between w:val="nil"/>
        </w:pBdr>
        <w:spacing w:after="0"/>
        <w:rPr>
          <w:color w:val="000000"/>
          <w:szCs w:val="20"/>
        </w:rPr>
      </w:pPr>
      <w:r w:rsidRPr="00AF1703">
        <w:rPr>
          <w:color w:val="000000"/>
          <w:szCs w:val="20"/>
        </w:rPr>
        <w:t>Becoming an effective component in non-specific symptoms pathways into secondary care, ensuring continuity of diagnostic information and improving referral patterns for follow-up diagnostic tests (it could also be used as a post-referral monitoring tool if desired);</w:t>
      </w:r>
    </w:p>
    <w:p w14:paraId="2933F5C6" w14:textId="77777777" w:rsidR="00BE1962" w:rsidRPr="00AF1703" w:rsidRDefault="00BE1962" w:rsidP="0099535C">
      <w:pPr>
        <w:pStyle w:val="ListParagraph"/>
        <w:widowControl w:val="0"/>
        <w:numPr>
          <w:ilvl w:val="0"/>
          <w:numId w:val="6"/>
        </w:numPr>
        <w:pBdr>
          <w:top w:val="nil"/>
          <w:left w:val="nil"/>
          <w:bottom w:val="nil"/>
          <w:right w:val="nil"/>
          <w:between w:val="nil"/>
        </w:pBdr>
        <w:spacing w:after="0"/>
        <w:rPr>
          <w:color w:val="000000"/>
          <w:szCs w:val="20"/>
        </w:rPr>
      </w:pPr>
      <w:r w:rsidRPr="00AF1703">
        <w:rPr>
          <w:color w:val="000000"/>
          <w:szCs w:val="20"/>
        </w:rPr>
        <w:t>Increasing numbers of cancer diagnoses at earlier stages in general practice;</w:t>
      </w:r>
    </w:p>
    <w:p w14:paraId="49687995" w14:textId="595C9F71" w:rsidR="00BE1962" w:rsidRPr="00AF1703" w:rsidRDefault="00BE1962" w:rsidP="0099535C">
      <w:pPr>
        <w:pStyle w:val="ListParagraph"/>
        <w:widowControl w:val="0"/>
        <w:numPr>
          <w:ilvl w:val="0"/>
          <w:numId w:val="6"/>
        </w:numPr>
        <w:pBdr>
          <w:top w:val="nil"/>
          <w:left w:val="nil"/>
          <w:bottom w:val="nil"/>
          <w:right w:val="nil"/>
          <w:between w:val="nil"/>
        </w:pBdr>
        <w:spacing w:after="0"/>
        <w:rPr>
          <w:color w:val="000000"/>
          <w:szCs w:val="20"/>
        </w:rPr>
      </w:pPr>
      <w:r w:rsidRPr="00AF1703">
        <w:rPr>
          <w:color w:val="000000"/>
          <w:szCs w:val="20"/>
        </w:rPr>
        <w:t xml:space="preserve">Increasing cancer survival rates. </w:t>
      </w:r>
    </w:p>
    <w:p w14:paraId="407ECA61" w14:textId="42331B0B" w:rsidR="00FC2E53" w:rsidRPr="00AF1703" w:rsidRDefault="00FC2E53" w:rsidP="00850C57">
      <w:pPr>
        <w:pStyle w:val="Heading1"/>
        <w:ind w:left="567" w:hanging="567"/>
      </w:pPr>
      <w:bookmarkStart w:id="37" w:name="_Toc209077135"/>
      <w:bookmarkEnd w:id="30"/>
      <w:r w:rsidRPr="00AF1703">
        <w:t>2</w:t>
      </w:r>
      <w:r w:rsidRPr="00AF1703">
        <w:tab/>
        <w:t>OBJECTIVES AND OUTCOME MEASURES/ENDPOINTS</w:t>
      </w:r>
      <w:bookmarkEnd w:id="37"/>
    </w:p>
    <w:p w14:paraId="16D416F4" w14:textId="77777777" w:rsidR="00B83CE3" w:rsidRPr="00AF1703" w:rsidRDefault="00B83CE3" w:rsidP="00850C57">
      <w:pPr>
        <w:pStyle w:val="Heading2"/>
        <w:ind w:left="567" w:hanging="567"/>
      </w:pPr>
      <w:bookmarkStart w:id="38" w:name="_Toc209077136"/>
      <w:r w:rsidRPr="00AF1703">
        <w:t>2.1</w:t>
      </w:r>
      <w:r w:rsidRPr="00AF1703">
        <w:tab/>
      </w:r>
      <w:r w:rsidR="00FC2E53" w:rsidRPr="00AF1703">
        <w:t>Aim</w:t>
      </w:r>
      <w:bookmarkEnd w:id="38"/>
    </w:p>
    <w:p w14:paraId="783C504B" w14:textId="224DB26A" w:rsidR="00B83CE3" w:rsidRPr="00AF1703" w:rsidRDefault="00B83CE3" w:rsidP="00FC2E53">
      <w:pPr>
        <w:pBdr>
          <w:top w:val="nil"/>
          <w:left w:val="nil"/>
          <w:bottom w:val="nil"/>
          <w:right w:val="nil"/>
          <w:between w:val="nil"/>
        </w:pBdr>
        <w:spacing w:line="276" w:lineRule="auto"/>
        <w:rPr>
          <w:color w:val="000000"/>
          <w:szCs w:val="20"/>
        </w:rPr>
      </w:pPr>
      <w:bookmarkStart w:id="39" w:name="_Hlk195078297"/>
      <w:bookmarkStart w:id="40" w:name="_Hlk194651165"/>
      <w:r w:rsidRPr="00AF1703">
        <w:rPr>
          <w:color w:val="000000"/>
          <w:szCs w:val="20"/>
        </w:rPr>
        <w:t>The aim of this study is to</w:t>
      </w:r>
      <w:r w:rsidR="00FC2E53" w:rsidRPr="00AF1703">
        <w:rPr>
          <w:color w:val="000000"/>
          <w:szCs w:val="20"/>
        </w:rPr>
        <w:t xml:space="preserve"> assess the feasibility and acceptability of </w:t>
      </w:r>
      <w:r w:rsidR="00D93285" w:rsidRPr="00AF1703">
        <w:rPr>
          <w:color w:val="000000"/>
          <w:szCs w:val="20"/>
        </w:rPr>
        <w:t>the SSNAP</w:t>
      </w:r>
      <w:r w:rsidR="00FC2E53" w:rsidRPr="00AF1703">
        <w:rPr>
          <w:color w:val="000000"/>
          <w:szCs w:val="20"/>
        </w:rPr>
        <w:t xml:space="preserve"> safety-netting intervention to support earlier diagnosis of cancer in general practice, using this information to inform the design of a subsequent cluster RCT</w:t>
      </w:r>
      <w:bookmarkEnd w:id="39"/>
      <w:r w:rsidR="00FC2E53" w:rsidRPr="00AF1703">
        <w:rPr>
          <w:color w:val="000000"/>
          <w:szCs w:val="20"/>
        </w:rPr>
        <w:t xml:space="preserve">. </w:t>
      </w:r>
    </w:p>
    <w:p w14:paraId="79EA7BDB" w14:textId="6E509A07" w:rsidR="00FC2E53" w:rsidRPr="00AF1703" w:rsidRDefault="00B83CE3" w:rsidP="00850C57">
      <w:pPr>
        <w:pStyle w:val="Heading2"/>
        <w:ind w:left="567" w:hanging="567"/>
      </w:pPr>
      <w:bookmarkStart w:id="41" w:name="_Toc209077137"/>
      <w:bookmarkEnd w:id="40"/>
      <w:r w:rsidRPr="00AF1703">
        <w:t>2.2</w:t>
      </w:r>
      <w:r w:rsidRPr="00AF1703">
        <w:tab/>
      </w:r>
      <w:r w:rsidR="00FC2E53" w:rsidRPr="00AF1703">
        <w:t>Objectives</w:t>
      </w:r>
      <w:bookmarkEnd w:id="41"/>
    </w:p>
    <w:p w14:paraId="21DAD76A" w14:textId="2FD7CE50" w:rsidR="00B83CE3" w:rsidRPr="00AF1703" w:rsidRDefault="00B83CE3" w:rsidP="00B83CE3">
      <w:pPr>
        <w:rPr>
          <w:rFonts w:cstheme="minorHAnsi"/>
          <w:szCs w:val="22"/>
        </w:rPr>
      </w:pPr>
      <w:r w:rsidRPr="00AF1703">
        <w:rPr>
          <w:rFonts w:cstheme="minorHAnsi"/>
          <w:szCs w:val="22"/>
        </w:rPr>
        <w:t>This study has the f</w:t>
      </w:r>
      <w:r w:rsidR="00867C67" w:rsidRPr="00AF1703">
        <w:rPr>
          <w:rFonts w:cstheme="minorHAnsi"/>
          <w:szCs w:val="22"/>
        </w:rPr>
        <w:t>ollowing feasibility objectives</w:t>
      </w:r>
      <w:r w:rsidR="001411EA" w:rsidRPr="00AF1703">
        <w:rPr>
          <w:rFonts w:cstheme="minorHAnsi"/>
          <w:szCs w:val="22"/>
        </w:rPr>
        <w:t>, to assess</w:t>
      </w:r>
      <w:r w:rsidR="00361E18" w:rsidRPr="00AF1703">
        <w:rPr>
          <w:rFonts w:cstheme="minorHAnsi"/>
          <w:szCs w:val="22"/>
        </w:rPr>
        <w:t>:</w:t>
      </w:r>
      <w:r w:rsidRPr="00AF1703">
        <w:rPr>
          <w:rFonts w:cstheme="minorHAnsi"/>
          <w:szCs w:val="22"/>
        </w:rPr>
        <w:t xml:space="preserve"> </w:t>
      </w:r>
    </w:p>
    <w:p w14:paraId="62656E85" w14:textId="05128DBC" w:rsidR="00FC2E53" w:rsidRPr="00AF1703" w:rsidRDefault="00FC2E53" w:rsidP="00B47C88">
      <w:pPr>
        <w:pBdr>
          <w:top w:val="nil"/>
          <w:left w:val="nil"/>
          <w:bottom w:val="nil"/>
          <w:right w:val="nil"/>
          <w:between w:val="nil"/>
        </w:pBdr>
        <w:spacing w:after="0" w:line="276" w:lineRule="auto"/>
        <w:ind w:left="709" w:hanging="426"/>
        <w:rPr>
          <w:color w:val="000000"/>
          <w:szCs w:val="20"/>
        </w:rPr>
      </w:pPr>
      <w:bookmarkStart w:id="42" w:name="_Hlk198554456"/>
      <w:r w:rsidRPr="00AF1703">
        <w:rPr>
          <w:color w:val="000000"/>
          <w:szCs w:val="20"/>
        </w:rPr>
        <w:t xml:space="preserve">1: </w:t>
      </w:r>
      <w:r w:rsidRPr="00AF1703">
        <w:rPr>
          <w:color w:val="000000"/>
          <w:szCs w:val="20"/>
        </w:rPr>
        <w:tab/>
      </w:r>
      <w:r w:rsidR="00B83CE3" w:rsidRPr="00AF1703">
        <w:rPr>
          <w:color w:val="000000"/>
          <w:szCs w:val="20"/>
        </w:rPr>
        <w:t>whether</w:t>
      </w:r>
      <w:r w:rsidRPr="00AF1703">
        <w:rPr>
          <w:color w:val="000000"/>
          <w:szCs w:val="20"/>
        </w:rPr>
        <w:t xml:space="preserve"> the delivery of SSNAP</w:t>
      </w:r>
      <w:r w:rsidR="00B83CE3" w:rsidRPr="00AF1703">
        <w:rPr>
          <w:color w:val="000000"/>
          <w:szCs w:val="20"/>
        </w:rPr>
        <w:t xml:space="preserve"> is</w:t>
      </w:r>
      <w:r w:rsidRPr="00AF1703">
        <w:rPr>
          <w:color w:val="000000"/>
          <w:szCs w:val="20"/>
        </w:rPr>
        <w:t xml:space="preserve"> feasible in general practice</w:t>
      </w:r>
      <w:r w:rsidR="00B83CE3" w:rsidRPr="00AF1703">
        <w:rPr>
          <w:color w:val="000000"/>
          <w:szCs w:val="20"/>
        </w:rPr>
        <w:t>;</w:t>
      </w:r>
    </w:p>
    <w:p w14:paraId="684DCA5E" w14:textId="33D42164" w:rsidR="00FC2E53" w:rsidRPr="00AF1703" w:rsidRDefault="00FC2E53" w:rsidP="00B47C88">
      <w:pPr>
        <w:pBdr>
          <w:top w:val="nil"/>
          <w:left w:val="nil"/>
          <w:bottom w:val="nil"/>
          <w:right w:val="nil"/>
          <w:between w:val="nil"/>
        </w:pBdr>
        <w:spacing w:after="0" w:line="276" w:lineRule="auto"/>
        <w:ind w:left="709" w:hanging="426"/>
        <w:rPr>
          <w:color w:val="000000"/>
          <w:szCs w:val="20"/>
        </w:rPr>
      </w:pPr>
      <w:bookmarkStart w:id="43" w:name="_Hlk194651245"/>
      <w:r w:rsidRPr="00AF1703">
        <w:rPr>
          <w:color w:val="000000"/>
          <w:szCs w:val="20"/>
        </w:rPr>
        <w:t>2:</w:t>
      </w:r>
      <w:r w:rsidRPr="00AF1703">
        <w:rPr>
          <w:color w:val="000000"/>
          <w:szCs w:val="20"/>
        </w:rPr>
        <w:tab/>
      </w:r>
      <w:r w:rsidR="00B83CE3" w:rsidRPr="00AF1703">
        <w:rPr>
          <w:color w:val="000000"/>
          <w:szCs w:val="20"/>
        </w:rPr>
        <w:t>whether</w:t>
      </w:r>
      <w:r w:rsidRPr="00AF1703">
        <w:rPr>
          <w:color w:val="000000"/>
          <w:szCs w:val="20"/>
        </w:rPr>
        <w:t xml:space="preserve"> SSNAP</w:t>
      </w:r>
      <w:r w:rsidR="00B83CE3" w:rsidRPr="00AF1703">
        <w:rPr>
          <w:color w:val="000000"/>
          <w:szCs w:val="20"/>
        </w:rPr>
        <w:t xml:space="preserve"> is</w:t>
      </w:r>
      <w:r w:rsidRPr="00AF1703">
        <w:rPr>
          <w:color w:val="000000"/>
          <w:szCs w:val="20"/>
        </w:rPr>
        <w:t xml:space="preserve"> acceptable to patients, their families and staff</w:t>
      </w:r>
      <w:r w:rsidR="00B83CE3" w:rsidRPr="00AF1703">
        <w:rPr>
          <w:color w:val="000000"/>
          <w:szCs w:val="20"/>
        </w:rPr>
        <w:t>;</w:t>
      </w:r>
    </w:p>
    <w:p w14:paraId="0B596120" w14:textId="6C11C6BA" w:rsidR="00FC2E53" w:rsidRPr="00AF1703" w:rsidRDefault="00FC2E53" w:rsidP="00B47C88">
      <w:pPr>
        <w:pBdr>
          <w:top w:val="nil"/>
          <w:left w:val="nil"/>
          <w:bottom w:val="nil"/>
          <w:right w:val="nil"/>
          <w:between w:val="nil"/>
        </w:pBdr>
        <w:spacing w:after="0" w:line="276" w:lineRule="auto"/>
        <w:ind w:left="709" w:hanging="426"/>
        <w:rPr>
          <w:color w:val="000000"/>
          <w:szCs w:val="20"/>
        </w:rPr>
      </w:pPr>
      <w:r w:rsidRPr="00AF1703">
        <w:rPr>
          <w:color w:val="000000"/>
          <w:szCs w:val="20"/>
        </w:rPr>
        <w:t xml:space="preserve">3: </w:t>
      </w:r>
      <w:r w:rsidRPr="00AF1703">
        <w:rPr>
          <w:color w:val="000000"/>
          <w:szCs w:val="20"/>
        </w:rPr>
        <w:tab/>
      </w:r>
      <w:r w:rsidR="00B83CE3" w:rsidRPr="00AF1703">
        <w:rPr>
          <w:color w:val="000000"/>
          <w:szCs w:val="20"/>
        </w:rPr>
        <w:t>whether</w:t>
      </w:r>
      <w:r w:rsidRPr="00AF1703">
        <w:rPr>
          <w:color w:val="000000"/>
          <w:szCs w:val="20"/>
        </w:rPr>
        <w:t xml:space="preserve"> patient recruitment and follow-up </w:t>
      </w:r>
      <w:r w:rsidR="00B83CE3" w:rsidRPr="00AF1703">
        <w:rPr>
          <w:color w:val="000000"/>
          <w:szCs w:val="20"/>
        </w:rPr>
        <w:t>is</w:t>
      </w:r>
      <w:r w:rsidRPr="00AF1703">
        <w:rPr>
          <w:color w:val="000000"/>
          <w:szCs w:val="20"/>
        </w:rPr>
        <w:t xml:space="preserve"> feasible in general practice</w:t>
      </w:r>
      <w:r w:rsidR="005349B4" w:rsidRPr="00AF1703">
        <w:rPr>
          <w:color w:val="000000"/>
          <w:szCs w:val="20"/>
        </w:rPr>
        <w:t>;</w:t>
      </w:r>
    </w:p>
    <w:p w14:paraId="7EEFCE74" w14:textId="0101BFC4" w:rsidR="00FC2E53" w:rsidRPr="00AF1703" w:rsidRDefault="00FC2E53" w:rsidP="00B47C88">
      <w:pPr>
        <w:pBdr>
          <w:top w:val="nil"/>
          <w:left w:val="nil"/>
          <w:bottom w:val="nil"/>
          <w:right w:val="nil"/>
          <w:between w:val="nil"/>
        </w:pBdr>
        <w:spacing w:after="0" w:line="276" w:lineRule="auto"/>
        <w:ind w:left="709" w:hanging="426"/>
        <w:rPr>
          <w:color w:val="000000"/>
          <w:szCs w:val="20"/>
        </w:rPr>
      </w:pPr>
      <w:r w:rsidRPr="00AF1703">
        <w:rPr>
          <w:color w:val="000000"/>
          <w:szCs w:val="20"/>
        </w:rPr>
        <w:t xml:space="preserve">4a: </w:t>
      </w:r>
      <w:r w:rsidRPr="00AF1703">
        <w:rPr>
          <w:color w:val="000000"/>
          <w:szCs w:val="20"/>
        </w:rPr>
        <w:tab/>
      </w:r>
      <w:r w:rsidR="00B83CE3" w:rsidRPr="00AF1703">
        <w:rPr>
          <w:color w:val="000000"/>
          <w:szCs w:val="20"/>
        </w:rPr>
        <w:t>w</w:t>
      </w:r>
      <w:r w:rsidRPr="00AF1703">
        <w:rPr>
          <w:color w:val="000000"/>
          <w:szCs w:val="20"/>
        </w:rPr>
        <w:t>hat outcomes would demonstrate whether SSNAP successfully supports communication and shared decision-making around uncertainty</w:t>
      </w:r>
      <w:r w:rsidR="00B83CE3" w:rsidRPr="00AF1703">
        <w:rPr>
          <w:color w:val="000000"/>
          <w:szCs w:val="20"/>
        </w:rPr>
        <w:t>;</w:t>
      </w:r>
      <w:r w:rsidRPr="00AF1703">
        <w:rPr>
          <w:color w:val="000000"/>
          <w:szCs w:val="20"/>
        </w:rPr>
        <w:t xml:space="preserve"> </w:t>
      </w:r>
    </w:p>
    <w:p w14:paraId="50D0436E" w14:textId="3B266EC9" w:rsidR="00FC2E53" w:rsidRPr="00AF1703" w:rsidRDefault="00FC2E53" w:rsidP="00B47C88">
      <w:pPr>
        <w:pBdr>
          <w:top w:val="nil"/>
          <w:left w:val="nil"/>
          <w:bottom w:val="nil"/>
          <w:right w:val="nil"/>
          <w:between w:val="nil"/>
        </w:pBdr>
        <w:spacing w:after="0" w:line="276" w:lineRule="auto"/>
        <w:ind w:left="709" w:hanging="426"/>
        <w:rPr>
          <w:color w:val="000000"/>
          <w:szCs w:val="20"/>
        </w:rPr>
      </w:pPr>
      <w:r w:rsidRPr="00AF1703">
        <w:rPr>
          <w:color w:val="000000"/>
          <w:szCs w:val="20"/>
        </w:rPr>
        <w:t>4b:</w:t>
      </w:r>
      <w:r w:rsidR="000A5751" w:rsidRPr="00AF1703">
        <w:rPr>
          <w:color w:val="000000"/>
          <w:szCs w:val="20"/>
        </w:rPr>
        <w:t xml:space="preserve"> </w:t>
      </w:r>
      <w:r w:rsidR="00B83CE3" w:rsidRPr="00AF1703">
        <w:rPr>
          <w:color w:val="000000"/>
          <w:szCs w:val="20"/>
        </w:rPr>
        <w:t>w</w:t>
      </w:r>
      <w:r w:rsidRPr="00AF1703">
        <w:rPr>
          <w:color w:val="000000"/>
          <w:szCs w:val="20"/>
        </w:rPr>
        <w:t>hat outcomes would demonstrate SSNAP improves patients’ clinical outcomes</w:t>
      </w:r>
      <w:r w:rsidR="00B83CE3" w:rsidRPr="00AF1703">
        <w:rPr>
          <w:color w:val="000000"/>
          <w:szCs w:val="20"/>
        </w:rPr>
        <w:t>;</w:t>
      </w:r>
    </w:p>
    <w:p w14:paraId="20022B36" w14:textId="4C74F1C8" w:rsidR="00B83CE3" w:rsidRPr="00AF1703" w:rsidRDefault="00FC2E53" w:rsidP="00B47C88">
      <w:pPr>
        <w:pBdr>
          <w:top w:val="nil"/>
          <w:left w:val="nil"/>
          <w:bottom w:val="nil"/>
          <w:right w:val="nil"/>
          <w:between w:val="nil"/>
        </w:pBdr>
        <w:spacing w:after="0" w:line="276" w:lineRule="auto"/>
        <w:ind w:left="709" w:hanging="426"/>
        <w:rPr>
          <w:color w:val="000000"/>
          <w:szCs w:val="20"/>
        </w:rPr>
      </w:pPr>
      <w:r w:rsidRPr="00AF1703">
        <w:rPr>
          <w:color w:val="000000"/>
          <w:szCs w:val="20"/>
        </w:rPr>
        <w:t xml:space="preserve">5: </w:t>
      </w:r>
      <w:r w:rsidRPr="00AF1703">
        <w:rPr>
          <w:color w:val="000000"/>
          <w:szCs w:val="20"/>
        </w:rPr>
        <w:tab/>
      </w:r>
      <w:r w:rsidR="00B83CE3" w:rsidRPr="00AF1703">
        <w:rPr>
          <w:color w:val="000000"/>
          <w:szCs w:val="20"/>
        </w:rPr>
        <w:t>h</w:t>
      </w:r>
      <w:r w:rsidRPr="00AF1703">
        <w:rPr>
          <w:color w:val="000000"/>
          <w:szCs w:val="20"/>
        </w:rPr>
        <w:t xml:space="preserve">ow </w:t>
      </w:r>
      <w:r w:rsidR="009F59E4" w:rsidRPr="00AF1703">
        <w:rPr>
          <w:color w:val="000000"/>
          <w:szCs w:val="20"/>
        </w:rPr>
        <w:t>surgeries</w:t>
      </w:r>
      <w:r w:rsidRPr="00AF1703">
        <w:rPr>
          <w:color w:val="000000"/>
          <w:szCs w:val="20"/>
        </w:rPr>
        <w:t xml:space="preserve"> adapt SSNAP for local use</w:t>
      </w:r>
      <w:r w:rsidR="00B83CE3" w:rsidRPr="00AF1703">
        <w:rPr>
          <w:color w:val="000000"/>
          <w:szCs w:val="20"/>
        </w:rPr>
        <w:t xml:space="preserve">. </w:t>
      </w:r>
    </w:p>
    <w:p w14:paraId="0549D9A9" w14:textId="5AC806BA" w:rsidR="00FC2E53" w:rsidRPr="00AF1703" w:rsidRDefault="00AA46D0" w:rsidP="00850C57">
      <w:pPr>
        <w:pStyle w:val="Heading2"/>
      </w:pPr>
      <w:bookmarkStart w:id="44" w:name="_Toc209077138"/>
      <w:bookmarkEnd w:id="42"/>
      <w:bookmarkEnd w:id="43"/>
      <w:r w:rsidRPr="00AF1703">
        <w:t>2.3</w:t>
      </w:r>
      <w:r w:rsidRPr="00AF1703">
        <w:tab/>
      </w:r>
      <w:r w:rsidR="00FC2E53" w:rsidRPr="00AF1703">
        <w:t>Outcomes</w:t>
      </w:r>
      <w:bookmarkEnd w:id="44"/>
    </w:p>
    <w:p w14:paraId="650A72C6" w14:textId="58BC6470" w:rsidR="005349B4" w:rsidRPr="00AF1703" w:rsidRDefault="00AA46D0" w:rsidP="00E63673">
      <w:pPr>
        <w:pBdr>
          <w:top w:val="nil"/>
          <w:left w:val="nil"/>
          <w:bottom w:val="nil"/>
          <w:right w:val="nil"/>
          <w:between w:val="nil"/>
        </w:pBdr>
      </w:pPr>
      <w:r w:rsidRPr="00AF1703">
        <w:rPr>
          <w:b/>
          <w:bCs/>
        </w:rPr>
        <w:t>Section 2.4</w:t>
      </w:r>
      <w:r w:rsidRPr="00AF1703">
        <w:t xml:space="preserve"> </w:t>
      </w:r>
      <w:r w:rsidR="008E5904" w:rsidRPr="00AF1703">
        <w:t xml:space="preserve">below </w:t>
      </w:r>
      <w:r w:rsidRPr="00AF1703">
        <w:t>details the primary and secondary outcomes for this study. In developing th</w:t>
      </w:r>
      <w:r w:rsidR="00D45437" w:rsidRPr="00AF1703">
        <w:t>e</w:t>
      </w:r>
      <w:r w:rsidRPr="00AF1703">
        <w:t xml:space="preserve"> </w:t>
      </w:r>
      <w:r w:rsidRPr="00AF1703">
        <w:rPr>
          <w:color w:val="000000"/>
          <w:szCs w:val="20"/>
        </w:rPr>
        <w:t>outcome</w:t>
      </w:r>
      <w:r w:rsidR="00D93285" w:rsidRPr="00AF1703">
        <w:rPr>
          <w:color w:val="000000"/>
          <w:szCs w:val="20"/>
        </w:rPr>
        <w:t>s</w:t>
      </w:r>
      <w:r w:rsidRPr="00AF1703">
        <w:rPr>
          <w:color w:val="000000"/>
          <w:szCs w:val="20"/>
        </w:rPr>
        <w:t xml:space="preserve"> set, we considered the logic of the intervention as well as the need to collect information that </w:t>
      </w:r>
      <w:r w:rsidR="008E5904" w:rsidRPr="00AF1703">
        <w:rPr>
          <w:color w:val="000000"/>
          <w:szCs w:val="20"/>
        </w:rPr>
        <w:t xml:space="preserve">will </w:t>
      </w:r>
      <w:r w:rsidRPr="00AF1703">
        <w:rPr>
          <w:color w:val="000000"/>
          <w:szCs w:val="20"/>
        </w:rPr>
        <w:t>allow us to understand potential impact on healthcare resource use.</w:t>
      </w:r>
      <w:r w:rsidRPr="00AF1703">
        <w:t xml:space="preserve"> </w:t>
      </w:r>
    </w:p>
    <w:p w14:paraId="6849EA17" w14:textId="1DDE6744" w:rsidR="005349B4" w:rsidRPr="00AF1703" w:rsidRDefault="00D93285" w:rsidP="00B47C88">
      <w:pPr>
        <w:pBdr>
          <w:top w:val="nil"/>
          <w:left w:val="nil"/>
          <w:bottom w:val="nil"/>
          <w:right w:val="nil"/>
          <w:between w:val="nil"/>
        </w:pBdr>
      </w:pPr>
      <w:r w:rsidRPr="00AF1703">
        <w:t>Whilst d</w:t>
      </w:r>
      <w:r w:rsidR="00AA46D0" w:rsidRPr="00AF1703">
        <w:t>iagnosis of cancer at all stages in primary care would be the preferred primary outcom</w:t>
      </w:r>
      <w:r w:rsidRPr="00AF1703">
        <w:t>e</w:t>
      </w:r>
      <w:r w:rsidR="00AA46D0" w:rsidRPr="00AF1703">
        <w:t>, it may be difficult to power a trial to detect differences in this.</w:t>
      </w:r>
      <w:r w:rsidR="006E4A72" w:rsidRPr="00AF1703">
        <w:t xml:space="preserve"> </w:t>
      </w:r>
      <w:r w:rsidR="00AA46D0" w:rsidRPr="00AF1703">
        <w:t>Therefore</w:t>
      </w:r>
      <w:r w:rsidR="00D45437" w:rsidRPr="00AF1703">
        <w:t xml:space="preserve"> </w:t>
      </w:r>
      <w:r w:rsidR="00AA46D0" w:rsidRPr="00AF1703">
        <w:t>we will explore a range of clinical outcomes, informed by a recent pragmatic stepped-wedge RCT to evaluate another electronic safety-netting cancer tool in primary care called CASNET2</w:t>
      </w:r>
      <w:r w:rsidR="0098516C" w:rsidRPr="00AF1703">
        <w:t>.</w:t>
      </w:r>
      <w:r w:rsidR="0098516C" w:rsidRPr="00AF1703">
        <w:fldChar w:fldCharType="begin"/>
      </w:r>
      <w:r w:rsidR="00922AD1" w:rsidRPr="00AF1703">
        <w:instrText xml:space="preserve"> ADDIN EN.CITE &lt;EndNote&gt;&lt;Cite&gt;&lt;Author&gt;Fleming&lt;/Author&gt;&lt;Year&gt;2020&lt;/Year&gt;&lt;RecNum&gt;11&lt;/RecNum&gt;&lt;DisplayText&gt;[16]&lt;/DisplayText&gt;&lt;record&gt;&lt;rec-number&gt;11&lt;/rec-number&gt;&lt;foreign-keys&gt;&lt;key app="EN" db-id="5t0ffzpd7pwfzaewsv8vd9x0sdzpv5vvprsp" timestamp="1718085911"&gt;11&lt;/key&gt;&lt;/foreign-keys&gt;&lt;ref-type name="Journal Article"&gt;17&lt;/ref-type&gt;&lt;contributors&gt;&lt;authors&gt;&lt;author&gt;Fleming, Susannah&lt;/author&gt;&lt;author&gt;Nicholson, Brian D&lt;/author&gt;&lt;author&gt;Bhuiya, Afsana&lt;/author&gt;&lt;author&gt;de Lusignan, Simon&lt;/author&gt;&lt;author&gt;Hirst, Yasemin&lt;/author&gt;&lt;author&gt;Hobbs, Richard&lt;/author&gt;&lt;author&gt;Perera, Rafael&lt;/author&gt;&lt;author&gt;Sherlock, Julian&lt;/author&gt;&lt;author&gt;Yonova, Ivelina&lt;/author&gt;&lt;author&gt;Bankhead, Clare&lt;/author&gt;&lt;/authors&gt;&lt;/contributors&gt;&lt;titles&gt;&lt;title&gt;CASNET2: evaluation of an electronic safety netting cancer toolkit for the primary care electronic health record: protocol for a pragmatic stepped-wedge RCT&lt;/title&gt;&lt;secondary-title&gt;BMJ open&lt;/secondary-title&gt;&lt;/titles&gt;&lt;periodical&gt;&lt;full-title&gt;BMJ open&lt;/full-title&gt;&lt;/periodical&gt;&lt;pages&gt;e038562&lt;/pages&gt;&lt;volume&gt;10&lt;/volume&gt;&lt;number&gt;8&lt;/number&gt;&lt;dates&gt;&lt;year&gt;2020&lt;/year&gt;&lt;/dates&gt;&lt;isbn&gt;2044-6055&lt;/isbn&gt;&lt;urls&gt;&lt;/urls&gt;&lt;/record&gt;&lt;/Cite&gt;&lt;/EndNote&gt;</w:instrText>
      </w:r>
      <w:r w:rsidR="0098516C" w:rsidRPr="00AF1703">
        <w:fldChar w:fldCharType="separate"/>
      </w:r>
      <w:r w:rsidR="00922AD1" w:rsidRPr="00AF1703">
        <w:rPr>
          <w:noProof/>
        </w:rPr>
        <w:t>[16]</w:t>
      </w:r>
      <w:r w:rsidR="0098516C" w:rsidRPr="00AF1703">
        <w:fldChar w:fldCharType="end"/>
      </w:r>
      <w:r w:rsidR="0098516C" w:rsidRPr="00AF1703">
        <w:t xml:space="preserve"> </w:t>
      </w:r>
      <w:r w:rsidR="00E84B4B" w:rsidRPr="00AF1703">
        <w:t>The CASNET2 trial</w:t>
      </w:r>
      <w:r w:rsidR="00B47C88" w:rsidRPr="00AF1703">
        <w:t xml:space="preserve"> used a range of outcomes including </w:t>
      </w:r>
      <w:r w:rsidR="00AA46D0" w:rsidRPr="00AF1703">
        <w:t xml:space="preserve">primary care interval for cancer diagnoses </w:t>
      </w:r>
      <w:r w:rsidR="00B47C88" w:rsidRPr="00AF1703">
        <w:t>(</w:t>
      </w:r>
      <w:r w:rsidR="00AA46D0" w:rsidRPr="00AF1703">
        <w:t>time between the first recorded symptom of cancer and referral to secondary cancer care</w:t>
      </w:r>
      <w:r w:rsidR="00B47C88" w:rsidRPr="00AF1703">
        <w:t xml:space="preserve">) and </w:t>
      </w:r>
      <w:r w:rsidR="00AA46D0" w:rsidRPr="00AF1703">
        <w:t>number of primary care consultations between first recorded symptoms and subsequent referral to secondary care.</w:t>
      </w:r>
      <w:r w:rsidR="00B47C88" w:rsidRPr="00AF1703">
        <w:t xml:space="preserve"> </w:t>
      </w:r>
      <w:r w:rsidR="00927503" w:rsidRPr="00AF1703">
        <w:t xml:space="preserve">These outcomes were defined and prioritised with a PPIE group. </w:t>
      </w:r>
      <w:r w:rsidR="00B47C88" w:rsidRPr="00AF1703">
        <w:t>We will also</w:t>
      </w:r>
      <w:r w:rsidR="00AA46D0" w:rsidRPr="00AF1703">
        <w:t xml:space="preserve"> seek feedback from patients and members of </w:t>
      </w:r>
      <w:r w:rsidR="00AA46D0" w:rsidRPr="00AF1703">
        <w:lastRenderedPageBreak/>
        <w:t>the public on the choice of primary outcome. Having narrowed down a long set of clinical outcomes to a maximum of three, we will collect these data as part of this feasibility study</w:t>
      </w:r>
    </w:p>
    <w:p w14:paraId="09977EC3" w14:textId="5CE214EF" w:rsidR="00FC2E53" w:rsidRPr="00AF1703" w:rsidRDefault="00FC2E53" w:rsidP="00850C57">
      <w:pPr>
        <w:pStyle w:val="Heading2"/>
        <w:ind w:left="567" w:hanging="567"/>
      </w:pPr>
      <w:bookmarkStart w:id="45" w:name="_Toc209077139"/>
      <w:r w:rsidRPr="00AF1703">
        <w:t>2.</w:t>
      </w:r>
      <w:r w:rsidR="00AA46D0" w:rsidRPr="00AF1703">
        <w:t>4</w:t>
      </w:r>
      <w:r w:rsidRPr="00AF1703">
        <w:t xml:space="preserve"> </w:t>
      </w:r>
      <w:r w:rsidRPr="00AF1703">
        <w:tab/>
        <w:t>Table of outcomes</w:t>
      </w:r>
      <w:bookmarkEnd w:id="45"/>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1"/>
        <w:gridCol w:w="3391"/>
        <w:gridCol w:w="3391"/>
      </w:tblGrid>
      <w:tr w:rsidR="00FC2E53" w:rsidRPr="00AF1703" w14:paraId="51762F26" w14:textId="77777777" w:rsidTr="002C77AA">
        <w:tc>
          <w:tcPr>
            <w:tcW w:w="3391" w:type="dxa"/>
          </w:tcPr>
          <w:p w14:paraId="13E6BD66" w14:textId="77777777" w:rsidR="00FC2E53" w:rsidRPr="00AF1703" w:rsidRDefault="00FC2E53" w:rsidP="002C77AA">
            <w:pPr>
              <w:spacing w:line="240" w:lineRule="auto"/>
              <w:rPr>
                <w:rFonts w:cstheme="minorHAnsi"/>
                <w:b/>
                <w:szCs w:val="22"/>
              </w:rPr>
            </w:pPr>
            <w:r w:rsidRPr="00AF1703">
              <w:rPr>
                <w:rFonts w:cstheme="minorHAnsi"/>
                <w:b/>
                <w:szCs w:val="22"/>
              </w:rPr>
              <w:t>Objectives</w:t>
            </w:r>
          </w:p>
        </w:tc>
        <w:tc>
          <w:tcPr>
            <w:tcW w:w="3391" w:type="dxa"/>
          </w:tcPr>
          <w:p w14:paraId="15FCAFFA" w14:textId="77777777" w:rsidR="00FC2E53" w:rsidRPr="00AF1703" w:rsidRDefault="00FC2E53" w:rsidP="002C77AA">
            <w:pPr>
              <w:spacing w:line="240" w:lineRule="auto"/>
              <w:rPr>
                <w:rFonts w:cstheme="minorHAnsi"/>
                <w:b/>
                <w:szCs w:val="22"/>
              </w:rPr>
            </w:pPr>
            <w:r w:rsidRPr="00AF1703">
              <w:rPr>
                <w:rFonts w:cstheme="minorHAnsi"/>
                <w:b/>
                <w:szCs w:val="22"/>
              </w:rPr>
              <w:t xml:space="preserve">Outcome Measures </w:t>
            </w:r>
          </w:p>
        </w:tc>
        <w:tc>
          <w:tcPr>
            <w:tcW w:w="3391" w:type="dxa"/>
          </w:tcPr>
          <w:p w14:paraId="19F7C611" w14:textId="77777777" w:rsidR="00FC2E53" w:rsidRPr="00AF1703" w:rsidRDefault="00FC2E53" w:rsidP="002C77AA">
            <w:pPr>
              <w:spacing w:line="240" w:lineRule="auto"/>
              <w:rPr>
                <w:rFonts w:cstheme="minorHAnsi"/>
                <w:b/>
                <w:szCs w:val="22"/>
              </w:rPr>
            </w:pPr>
            <w:r w:rsidRPr="00AF1703">
              <w:rPr>
                <w:rFonts w:cstheme="minorHAnsi"/>
                <w:b/>
                <w:szCs w:val="22"/>
              </w:rPr>
              <w:t>Timepoint(s) of evaluation of this outcome measure (if applicable)</w:t>
            </w:r>
          </w:p>
        </w:tc>
      </w:tr>
      <w:tr w:rsidR="00FC2E53" w:rsidRPr="00AF1703" w14:paraId="5EB86175" w14:textId="77777777" w:rsidTr="002C77AA">
        <w:tc>
          <w:tcPr>
            <w:tcW w:w="3391" w:type="dxa"/>
          </w:tcPr>
          <w:p w14:paraId="3DFBAEC1" w14:textId="57FB73C0" w:rsidR="00FC2E53" w:rsidRPr="00AF1703" w:rsidRDefault="00FC2E53" w:rsidP="002C77AA">
            <w:pPr>
              <w:spacing w:line="240" w:lineRule="auto"/>
              <w:rPr>
                <w:rFonts w:cstheme="minorHAnsi"/>
                <w:szCs w:val="22"/>
              </w:rPr>
            </w:pPr>
            <w:r w:rsidRPr="00AF1703">
              <w:rPr>
                <w:rFonts w:cstheme="minorHAnsi"/>
                <w:b/>
                <w:szCs w:val="22"/>
              </w:rPr>
              <w:t>Primary Objective</w:t>
            </w:r>
            <w:r w:rsidRPr="00AF1703">
              <w:rPr>
                <w:rFonts w:cstheme="minorHAnsi"/>
                <w:szCs w:val="22"/>
              </w:rPr>
              <w:br/>
            </w:r>
            <w:r w:rsidR="00C30FC8" w:rsidRPr="00AF1703">
              <w:rPr>
                <w:color w:val="000000"/>
                <w:szCs w:val="20"/>
              </w:rPr>
              <w:t>To investigate what</w:t>
            </w:r>
            <w:r w:rsidR="00AA46D0" w:rsidRPr="00AF1703">
              <w:rPr>
                <w:color w:val="000000"/>
                <w:szCs w:val="20"/>
              </w:rPr>
              <w:t xml:space="preserve"> outcomes would demonstrate SSNAP improves patients’ clinical outcomes</w:t>
            </w:r>
            <w:r w:rsidR="00C30FC8" w:rsidRPr="00AF1703">
              <w:rPr>
                <w:color w:val="000000"/>
                <w:szCs w:val="20"/>
              </w:rPr>
              <w:t xml:space="preserve">. </w:t>
            </w:r>
          </w:p>
        </w:tc>
        <w:tc>
          <w:tcPr>
            <w:tcW w:w="3391" w:type="dxa"/>
          </w:tcPr>
          <w:p w14:paraId="27CA16D1" w14:textId="1653F651" w:rsidR="00FC2E53" w:rsidRPr="00AF1703" w:rsidRDefault="00AA46D0" w:rsidP="009851B2">
            <w:pPr>
              <w:pStyle w:val="ListParagraph"/>
              <w:numPr>
                <w:ilvl w:val="3"/>
                <w:numId w:val="6"/>
              </w:numPr>
              <w:spacing w:line="240" w:lineRule="auto"/>
              <w:ind w:left="297" w:hanging="439"/>
              <w:rPr>
                <w:rFonts w:cstheme="minorHAnsi"/>
              </w:rPr>
            </w:pPr>
            <w:r w:rsidRPr="00AF1703">
              <w:t xml:space="preserve">Diagnosis of cancer at all stages in primary care. </w:t>
            </w:r>
            <w:r w:rsidR="009851B2" w:rsidRPr="00AF1703">
              <w:t>(Whilst this would be the preferred primary outcome, it may be difficult to power a trial to detect differences. Therefore we will explore a range of clinical outcomes, such as primary care interval for cancer diagnoses (time between first recorded symptom of cancer and referral to secondary cancer care) and number of primary care consultations between first recorded symptoms and subsequent referral to secondary care. Having narrowed down a long set of clinical outcomes to a maximum of three, we will collect these data as part of this feasibility study).</w:t>
            </w:r>
          </w:p>
        </w:tc>
        <w:tc>
          <w:tcPr>
            <w:tcW w:w="3391" w:type="dxa"/>
          </w:tcPr>
          <w:p w14:paraId="0EDA1084" w14:textId="6373D84D" w:rsidR="00FC2E53" w:rsidRPr="00AF1703" w:rsidRDefault="00A56F4A" w:rsidP="00867C67">
            <w:pPr>
              <w:spacing w:line="240" w:lineRule="auto"/>
              <w:rPr>
                <w:rFonts w:cstheme="minorHAnsi"/>
                <w:szCs w:val="22"/>
              </w:rPr>
            </w:pPr>
            <w:r w:rsidRPr="00AF1703">
              <w:rPr>
                <w:rFonts w:cstheme="minorHAnsi"/>
                <w:szCs w:val="22"/>
              </w:rPr>
              <w:t>Anonymised</w:t>
            </w:r>
            <w:r w:rsidR="00867C67" w:rsidRPr="00AF1703">
              <w:rPr>
                <w:rFonts w:cstheme="minorHAnsi"/>
                <w:szCs w:val="22"/>
              </w:rPr>
              <w:t xml:space="preserve"> d</w:t>
            </w:r>
            <w:r w:rsidR="00355ED2" w:rsidRPr="00AF1703">
              <w:rPr>
                <w:rFonts w:cstheme="minorHAnsi"/>
                <w:szCs w:val="22"/>
              </w:rPr>
              <w:t xml:space="preserve">ata </w:t>
            </w:r>
            <w:r w:rsidR="00867C67" w:rsidRPr="00AF1703">
              <w:rPr>
                <w:rFonts w:cstheme="minorHAnsi"/>
                <w:szCs w:val="22"/>
              </w:rPr>
              <w:t>will be</w:t>
            </w:r>
            <w:r w:rsidR="00355ED2" w:rsidRPr="00AF1703">
              <w:rPr>
                <w:rFonts w:cstheme="minorHAnsi"/>
                <w:szCs w:val="22"/>
              </w:rPr>
              <w:t xml:space="preserve"> collected twice</w:t>
            </w:r>
            <w:r w:rsidR="00867C67" w:rsidRPr="00AF1703">
              <w:rPr>
                <w:rFonts w:cstheme="minorHAnsi"/>
                <w:szCs w:val="22"/>
              </w:rPr>
              <w:t xml:space="preserve"> from the electronic patient record SystmOne</w:t>
            </w:r>
            <w:r w:rsidR="00355ED2" w:rsidRPr="00AF1703">
              <w:rPr>
                <w:rFonts w:cstheme="minorHAnsi"/>
                <w:szCs w:val="22"/>
              </w:rPr>
              <w:t>: a</w:t>
            </w:r>
            <w:r w:rsidR="00E63673" w:rsidRPr="00AF1703">
              <w:rPr>
                <w:rFonts w:cstheme="minorHAnsi"/>
                <w:szCs w:val="22"/>
              </w:rPr>
              <w:t>t the end of WP1</w:t>
            </w:r>
            <w:r w:rsidR="00355ED2" w:rsidRPr="00AF1703">
              <w:rPr>
                <w:rFonts w:cstheme="minorHAnsi"/>
                <w:szCs w:val="22"/>
              </w:rPr>
              <w:t xml:space="preserve"> (months 5-6 of the study)</w:t>
            </w:r>
            <w:r w:rsidR="00E63673" w:rsidRPr="00AF1703">
              <w:rPr>
                <w:rFonts w:cstheme="minorHAnsi"/>
                <w:szCs w:val="22"/>
              </w:rPr>
              <w:t xml:space="preserve"> and</w:t>
            </w:r>
            <w:r w:rsidR="00355ED2" w:rsidRPr="00AF1703">
              <w:rPr>
                <w:rFonts w:cstheme="minorHAnsi"/>
                <w:szCs w:val="22"/>
              </w:rPr>
              <w:t xml:space="preserve"> in</w:t>
            </w:r>
            <w:r w:rsidR="00E63673" w:rsidRPr="00AF1703">
              <w:rPr>
                <w:rFonts w:cstheme="minorHAnsi"/>
                <w:szCs w:val="22"/>
              </w:rPr>
              <w:t xml:space="preserve"> WP</w:t>
            </w:r>
            <w:r w:rsidR="00355ED2" w:rsidRPr="00AF1703">
              <w:rPr>
                <w:rFonts w:cstheme="minorHAnsi"/>
                <w:szCs w:val="22"/>
              </w:rPr>
              <w:t>3</w:t>
            </w:r>
            <w:r w:rsidR="00E63673" w:rsidRPr="00AF1703">
              <w:rPr>
                <w:rFonts w:cstheme="minorHAnsi"/>
                <w:szCs w:val="22"/>
              </w:rPr>
              <w:t xml:space="preserve"> </w:t>
            </w:r>
            <w:r w:rsidR="00355ED2" w:rsidRPr="00AF1703">
              <w:rPr>
                <w:rFonts w:cstheme="minorHAnsi"/>
                <w:szCs w:val="22"/>
              </w:rPr>
              <w:t>(months 16-17</w:t>
            </w:r>
            <w:r w:rsidR="00E63673" w:rsidRPr="00AF1703">
              <w:rPr>
                <w:rFonts w:cstheme="minorHAnsi"/>
                <w:szCs w:val="22"/>
              </w:rPr>
              <w:t xml:space="preserve">). </w:t>
            </w:r>
            <w:r w:rsidR="00355ED2" w:rsidRPr="00AF1703">
              <w:rPr>
                <w:rFonts w:cstheme="minorHAnsi"/>
                <w:szCs w:val="22"/>
              </w:rPr>
              <w:t xml:space="preserve">Data </w:t>
            </w:r>
            <w:r w:rsidR="00867C67" w:rsidRPr="00AF1703">
              <w:rPr>
                <w:rFonts w:cstheme="minorHAnsi"/>
                <w:szCs w:val="22"/>
              </w:rPr>
              <w:t>will</w:t>
            </w:r>
            <w:r w:rsidR="00355ED2" w:rsidRPr="00AF1703">
              <w:rPr>
                <w:rFonts w:cstheme="minorHAnsi"/>
                <w:szCs w:val="22"/>
              </w:rPr>
              <w:t xml:space="preserve"> </w:t>
            </w:r>
            <w:r w:rsidR="00867C67" w:rsidRPr="00AF1703">
              <w:rPr>
                <w:rFonts w:cstheme="minorHAnsi"/>
                <w:szCs w:val="22"/>
              </w:rPr>
              <w:t xml:space="preserve">be </w:t>
            </w:r>
            <w:r w:rsidR="00355ED2" w:rsidRPr="00AF1703">
              <w:rPr>
                <w:rFonts w:cstheme="minorHAnsi"/>
                <w:szCs w:val="22"/>
              </w:rPr>
              <w:t xml:space="preserve">compared. </w:t>
            </w:r>
          </w:p>
        </w:tc>
      </w:tr>
      <w:tr w:rsidR="00AA46D0" w:rsidRPr="00AF1703" w14:paraId="6DE0BC6D" w14:textId="77777777" w:rsidTr="00867C67">
        <w:tc>
          <w:tcPr>
            <w:tcW w:w="10173" w:type="dxa"/>
            <w:gridSpan w:val="3"/>
          </w:tcPr>
          <w:p w14:paraId="4DE88FC8" w14:textId="3558D050" w:rsidR="00AA46D0" w:rsidRPr="00AF1703" w:rsidRDefault="00AA46D0" w:rsidP="00AA46D0">
            <w:pPr>
              <w:spacing w:line="240" w:lineRule="auto"/>
              <w:rPr>
                <w:rFonts w:cstheme="minorHAnsi"/>
                <w:szCs w:val="22"/>
              </w:rPr>
            </w:pPr>
            <w:r w:rsidRPr="00AF1703">
              <w:rPr>
                <w:rFonts w:cstheme="minorHAnsi"/>
                <w:b/>
                <w:szCs w:val="22"/>
              </w:rPr>
              <w:t>Secondary Objectives</w:t>
            </w:r>
          </w:p>
        </w:tc>
      </w:tr>
      <w:tr w:rsidR="00AA46D0" w:rsidRPr="00AF1703" w14:paraId="5182444E" w14:textId="77777777" w:rsidTr="002C77AA">
        <w:tc>
          <w:tcPr>
            <w:tcW w:w="3391" w:type="dxa"/>
          </w:tcPr>
          <w:p w14:paraId="35BA68C6" w14:textId="627BF6F3" w:rsidR="00AA46D0" w:rsidRPr="00AF1703" w:rsidRDefault="00C30FC8" w:rsidP="00AA46D0">
            <w:pPr>
              <w:pBdr>
                <w:top w:val="nil"/>
                <w:left w:val="nil"/>
                <w:bottom w:val="nil"/>
                <w:right w:val="nil"/>
                <w:between w:val="nil"/>
              </w:pBdr>
              <w:spacing w:line="276" w:lineRule="auto"/>
              <w:rPr>
                <w:rFonts w:cstheme="minorHAnsi"/>
                <w:b/>
                <w:szCs w:val="22"/>
              </w:rPr>
            </w:pPr>
            <w:r w:rsidRPr="00AF1703">
              <w:rPr>
                <w:color w:val="000000"/>
                <w:szCs w:val="20"/>
              </w:rPr>
              <w:t>To investigate what</w:t>
            </w:r>
            <w:r w:rsidR="00E63673" w:rsidRPr="00AF1703">
              <w:rPr>
                <w:color w:val="000000"/>
                <w:szCs w:val="20"/>
              </w:rPr>
              <w:t xml:space="preserve"> outcomes would demonstrate whether SSNAP successfully supports communication and shared decision-making around uncertainty</w:t>
            </w:r>
            <w:r w:rsidRPr="00AF1703">
              <w:rPr>
                <w:color w:val="000000"/>
                <w:szCs w:val="20"/>
              </w:rPr>
              <w:t xml:space="preserve">. </w:t>
            </w:r>
          </w:p>
        </w:tc>
        <w:tc>
          <w:tcPr>
            <w:tcW w:w="3391" w:type="dxa"/>
          </w:tcPr>
          <w:p w14:paraId="3F169E54" w14:textId="782C6774" w:rsidR="00E63673" w:rsidRPr="00AF1703" w:rsidRDefault="00E63673" w:rsidP="0099535C">
            <w:pPr>
              <w:pStyle w:val="ListParagraph"/>
              <w:numPr>
                <w:ilvl w:val="3"/>
                <w:numId w:val="6"/>
              </w:numPr>
              <w:spacing w:line="240" w:lineRule="auto"/>
              <w:ind w:left="297" w:hanging="350"/>
              <w:rPr>
                <w:rFonts w:cstheme="minorHAnsi"/>
              </w:rPr>
            </w:pPr>
            <w:bookmarkStart w:id="46" w:name="_Hlk194672586"/>
            <w:r w:rsidRPr="00AF1703">
              <w:rPr>
                <w:rFonts w:cstheme="minorHAnsi"/>
              </w:rPr>
              <w:t>Time to re-attend</w:t>
            </w:r>
            <w:r w:rsidR="00D45437" w:rsidRPr="00AF1703">
              <w:rPr>
                <w:rFonts w:cstheme="minorHAnsi"/>
              </w:rPr>
              <w:t>.</w:t>
            </w:r>
            <w:r w:rsidRPr="00AF1703">
              <w:rPr>
                <w:rFonts w:cstheme="minorHAnsi"/>
              </w:rPr>
              <w:t xml:space="preserve"> </w:t>
            </w:r>
          </w:p>
          <w:p w14:paraId="61C4E51D" w14:textId="5A89BF7B" w:rsidR="00E63673" w:rsidRPr="00AF1703" w:rsidRDefault="00E63673" w:rsidP="0099535C">
            <w:pPr>
              <w:pStyle w:val="ListParagraph"/>
              <w:numPr>
                <w:ilvl w:val="3"/>
                <w:numId w:val="6"/>
              </w:numPr>
              <w:spacing w:line="240" w:lineRule="auto"/>
              <w:ind w:left="297" w:hanging="350"/>
              <w:rPr>
                <w:rFonts w:cstheme="minorHAnsi"/>
              </w:rPr>
            </w:pPr>
            <w:r w:rsidRPr="00AF1703">
              <w:rPr>
                <w:rFonts w:cstheme="minorHAnsi"/>
              </w:rPr>
              <w:t>Referral(s) for follow-up diagnostic tests</w:t>
            </w:r>
            <w:r w:rsidR="00D45437" w:rsidRPr="00AF1703">
              <w:rPr>
                <w:rFonts w:cstheme="minorHAnsi"/>
              </w:rPr>
              <w:t>.</w:t>
            </w:r>
          </w:p>
          <w:p w14:paraId="270B0F0A" w14:textId="6E3DDF7B" w:rsidR="00355ED2" w:rsidRPr="00AF1703" w:rsidRDefault="00E63673" w:rsidP="0099535C">
            <w:pPr>
              <w:pStyle w:val="ListParagraph"/>
              <w:numPr>
                <w:ilvl w:val="3"/>
                <w:numId w:val="6"/>
              </w:numPr>
              <w:spacing w:line="240" w:lineRule="auto"/>
              <w:ind w:left="297" w:hanging="350"/>
              <w:rPr>
                <w:rFonts w:cstheme="minorHAnsi"/>
              </w:rPr>
            </w:pPr>
            <w:r w:rsidRPr="00AF1703">
              <w:rPr>
                <w:rFonts w:cstheme="minorHAnsi"/>
              </w:rPr>
              <w:t>Number of re-attendances &amp; DNAs over intervention period (it may be challenging to determine whether patients re-attend in relation to the index problem or other issues. We will explore whether coding can be developed that captures this information)</w:t>
            </w:r>
            <w:r w:rsidR="00D45437" w:rsidRPr="00AF1703">
              <w:rPr>
                <w:rFonts w:cstheme="minorHAnsi"/>
              </w:rPr>
              <w:t>.</w:t>
            </w:r>
          </w:p>
          <w:p w14:paraId="4B523A10" w14:textId="646BF8EF" w:rsidR="00AA46D0" w:rsidRPr="00AF1703" w:rsidRDefault="00355ED2" w:rsidP="0099535C">
            <w:pPr>
              <w:pStyle w:val="ListParagraph"/>
              <w:numPr>
                <w:ilvl w:val="3"/>
                <w:numId w:val="6"/>
              </w:numPr>
              <w:spacing w:line="240" w:lineRule="auto"/>
              <w:ind w:left="297" w:hanging="350"/>
              <w:rPr>
                <w:rFonts w:cstheme="minorHAnsi"/>
              </w:rPr>
            </w:pPr>
            <w:r w:rsidRPr="00AF1703">
              <w:rPr>
                <w:color w:val="000000"/>
                <w:szCs w:val="20"/>
              </w:rPr>
              <w:t>Number of patients re-booking appointments</w:t>
            </w:r>
            <w:bookmarkEnd w:id="46"/>
            <w:r w:rsidR="00D45437" w:rsidRPr="00AF1703">
              <w:rPr>
                <w:color w:val="000000"/>
                <w:szCs w:val="20"/>
              </w:rPr>
              <w:t>.</w:t>
            </w:r>
          </w:p>
        </w:tc>
        <w:tc>
          <w:tcPr>
            <w:tcW w:w="3391" w:type="dxa"/>
          </w:tcPr>
          <w:p w14:paraId="2C8A5241" w14:textId="4FD6186C" w:rsidR="00AA46D0" w:rsidRPr="00AF1703" w:rsidRDefault="00A56F4A" w:rsidP="00867C67">
            <w:pPr>
              <w:spacing w:line="240" w:lineRule="auto"/>
              <w:rPr>
                <w:rFonts w:cstheme="minorHAnsi"/>
                <w:szCs w:val="22"/>
              </w:rPr>
            </w:pPr>
            <w:r w:rsidRPr="00AF1703">
              <w:rPr>
                <w:rFonts w:cstheme="minorHAnsi"/>
                <w:szCs w:val="22"/>
              </w:rPr>
              <w:t>Anonymised</w:t>
            </w:r>
            <w:r w:rsidR="00867C67" w:rsidRPr="00AF1703">
              <w:rPr>
                <w:rFonts w:cstheme="minorHAnsi"/>
                <w:szCs w:val="22"/>
              </w:rPr>
              <w:t xml:space="preserve"> data will be collected twice from SystmOne</w:t>
            </w:r>
            <w:r w:rsidR="00355ED2" w:rsidRPr="00AF1703">
              <w:rPr>
                <w:rFonts w:cstheme="minorHAnsi"/>
                <w:szCs w:val="22"/>
              </w:rPr>
              <w:t xml:space="preserve">: at the end of WP1 (months 5-6 of the study) and in WP3 (months 16-17). Data </w:t>
            </w:r>
            <w:r w:rsidR="00867C67" w:rsidRPr="00AF1703">
              <w:rPr>
                <w:rFonts w:cstheme="minorHAnsi"/>
                <w:szCs w:val="22"/>
              </w:rPr>
              <w:t>will</w:t>
            </w:r>
            <w:r w:rsidR="00355ED2" w:rsidRPr="00AF1703">
              <w:rPr>
                <w:rFonts w:cstheme="minorHAnsi"/>
                <w:szCs w:val="22"/>
              </w:rPr>
              <w:t xml:space="preserve"> </w:t>
            </w:r>
            <w:r w:rsidR="00867C67" w:rsidRPr="00AF1703">
              <w:rPr>
                <w:rFonts w:cstheme="minorHAnsi"/>
                <w:szCs w:val="22"/>
              </w:rPr>
              <w:t xml:space="preserve">be </w:t>
            </w:r>
            <w:r w:rsidR="00355ED2" w:rsidRPr="00AF1703">
              <w:rPr>
                <w:rFonts w:cstheme="minorHAnsi"/>
                <w:szCs w:val="22"/>
              </w:rPr>
              <w:t>compared.</w:t>
            </w:r>
          </w:p>
        </w:tc>
      </w:tr>
      <w:tr w:rsidR="00AA46D0" w:rsidRPr="00AF1703" w14:paraId="2C9A7BFD" w14:textId="77777777" w:rsidTr="00355ED2">
        <w:tc>
          <w:tcPr>
            <w:tcW w:w="3391" w:type="dxa"/>
          </w:tcPr>
          <w:p w14:paraId="24F643BF" w14:textId="61567E38" w:rsidR="00AA46D0" w:rsidRPr="00AF1703" w:rsidRDefault="00C30FC8" w:rsidP="00AA46D0">
            <w:pPr>
              <w:pBdr>
                <w:top w:val="nil"/>
                <w:left w:val="nil"/>
                <w:bottom w:val="nil"/>
                <w:right w:val="nil"/>
                <w:between w:val="nil"/>
              </w:pBdr>
              <w:spacing w:line="276" w:lineRule="auto"/>
              <w:rPr>
                <w:color w:val="000000"/>
                <w:szCs w:val="20"/>
              </w:rPr>
            </w:pPr>
            <w:r w:rsidRPr="00AF1703">
              <w:rPr>
                <w:color w:val="000000"/>
                <w:szCs w:val="20"/>
              </w:rPr>
              <w:t>To investigate whether</w:t>
            </w:r>
            <w:r w:rsidR="00AA46D0" w:rsidRPr="00AF1703">
              <w:rPr>
                <w:color w:val="000000"/>
                <w:szCs w:val="20"/>
              </w:rPr>
              <w:t xml:space="preserve"> the delivery of SSNAP is feasible in </w:t>
            </w:r>
            <w:r w:rsidR="00AA46D0" w:rsidRPr="00AF1703">
              <w:rPr>
                <w:color w:val="000000"/>
                <w:szCs w:val="20"/>
              </w:rPr>
              <w:lastRenderedPageBreak/>
              <w:t>general practice</w:t>
            </w:r>
            <w:r w:rsidRPr="00AF1703">
              <w:rPr>
                <w:color w:val="000000"/>
                <w:szCs w:val="20"/>
              </w:rPr>
              <w:t xml:space="preserve">. </w:t>
            </w:r>
          </w:p>
          <w:p w14:paraId="240CD76B" w14:textId="5DF7490A" w:rsidR="00AA46D0" w:rsidRPr="00AF1703" w:rsidRDefault="00AA46D0" w:rsidP="00AA46D0">
            <w:pPr>
              <w:pBdr>
                <w:top w:val="nil"/>
                <w:left w:val="nil"/>
                <w:bottom w:val="nil"/>
                <w:right w:val="nil"/>
                <w:between w:val="nil"/>
              </w:pBdr>
              <w:spacing w:line="276" w:lineRule="auto"/>
              <w:ind w:left="-142" w:firstLine="142"/>
              <w:rPr>
                <w:color w:val="000000"/>
                <w:szCs w:val="20"/>
              </w:rPr>
            </w:pPr>
            <w:r w:rsidRPr="00AF1703">
              <w:rPr>
                <w:color w:val="000000"/>
                <w:szCs w:val="20"/>
              </w:rPr>
              <w:tab/>
              <w:t xml:space="preserve"> </w:t>
            </w:r>
          </w:p>
          <w:p w14:paraId="627FA69C" w14:textId="1BB0D69A" w:rsidR="00AA46D0" w:rsidRPr="00AF1703" w:rsidRDefault="00AA46D0" w:rsidP="00AA46D0">
            <w:pPr>
              <w:spacing w:line="240" w:lineRule="auto"/>
              <w:rPr>
                <w:rFonts w:cstheme="minorHAnsi"/>
                <w:szCs w:val="22"/>
              </w:rPr>
            </w:pPr>
          </w:p>
        </w:tc>
        <w:tc>
          <w:tcPr>
            <w:tcW w:w="3391" w:type="dxa"/>
          </w:tcPr>
          <w:p w14:paraId="015847A4" w14:textId="51E3EC76" w:rsidR="00AA46D0" w:rsidRPr="00AF1703" w:rsidRDefault="00AA46D0" w:rsidP="0099535C">
            <w:pPr>
              <w:pStyle w:val="ListParagraph"/>
              <w:widowControl w:val="0"/>
              <w:numPr>
                <w:ilvl w:val="0"/>
                <w:numId w:val="6"/>
              </w:numPr>
              <w:spacing w:after="0" w:line="240" w:lineRule="auto"/>
              <w:ind w:left="439" w:hanging="439"/>
            </w:pPr>
            <w:bookmarkStart w:id="47" w:name="_Hlk194672612"/>
            <w:r w:rsidRPr="00AF1703">
              <w:lastRenderedPageBreak/>
              <w:t>Number of occasions intervention used</w:t>
            </w:r>
            <w:r w:rsidR="00D45437" w:rsidRPr="00AF1703">
              <w:t xml:space="preserve"> (intervention </w:t>
            </w:r>
            <w:r w:rsidR="009F59E4" w:rsidRPr="00AF1703">
              <w:rPr>
                <w:color w:val="000000"/>
                <w:szCs w:val="20"/>
              </w:rPr>
              <w:t>surgeries</w:t>
            </w:r>
            <w:r w:rsidR="00D45437" w:rsidRPr="00AF1703">
              <w:t>)</w:t>
            </w:r>
            <w:r w:rsidRPr="00AF1703">
              <w:t xml:space="preserve"> or </w:t>
            </w:r>
            <w:r w:rsidRPr="00AF1703">
              <w:lastRenderedPageBreak/>
              <w:t>would be used</w:t>
            </w:r>
            <w:r w:rsidR="00D45437" w:rsidRPr="00AF1703">
              <w:t xml:space="preserve"> (control </w:t>
            </w:r>
            <w:r w:rsidR="009F59E4" w:rsidRPr="00AF1703">
              <w:rPr>
                <w:color w:val="000000"/>
                <w:szCs w:val="20"/>
              </w:rPr>
              <w:t>surgeries</w:t>
            </w:r>
            <w:r w:rsidR="00D45437" w:rsidRPr="00AF1703">
              <w:t>).</w:t>
            </w:r>
          </w:p>
          <w:p w14:paraId="5CA5F54B" w14:textId="77777777" w:rsidR="00D45437" w:rsidRPr="00AF1703" w:rsidRDefault="00D45437" w:rsidP="00D45437">
            <w:pPr>
              <w:widowControl w:val="0"/>
              <w:spacing w:after="0" w:line="240" w:lineRule="auto"/>
              <w:rPr>
                <w:color w:val="000000"/>
                <w:szCs w:val="20"/>
              </w:rPr>
            </w:pPr>
          </w:p>
          <w:p w14:paraId="3C7FAABE" w14:textId="77777777" w:rsidR="00D45437" w:rsidRPr="00AF1703" w:rsidRDefault="00D45437" w:rsidP="00D45437">
            <w:pPr>
              <w:widowControl w:val="0"/>
              <w:spacing w:after="0" w:line="240" w:lineRule="auto"/>
              <w:rPr>
                <w:color w:val="000000"/>
                <w:szCs w:val="20"/>
              </w:rPr>
            </w:pPr>
          </w:p>
          <w:p w14:paraId="2C1EA4AC" w14:textId="0D942A09" w:rsidR="00E63673" w:rsidRPr="00AF1703" w:rsidRDefault="00AA46D0" w:rsidP="0099535C">
            <w:pPr>
              <w:pStyle w:val="ListParagraph"/>
              <w:widowControl w:val="0"/>
              <w:numPr>
                <w:ilvl w:val="0"/>
                <w:numId w:val="6"/>
              </w:numPr>
              <w:spacing w:after="0" w:line="240" w:lineRule="auto"/>
              <w:ind w:left="439" w:hanging="439"/>
              <w:rPr>
                <w:color w:val="000000"/>
                <w:szCs w:val="20"/>
              </w:rPr>
            </w:pPr>
            <w:r w:rsidRPr="00AF1703">
              <w:rPr>
                <w:color w:val="000000"/>
                <w:szCs w:val="20"/>
              </w:rPr>
              <w:t xml:space="preserve">Willingness of </w:t>
            </w:r>
            <w:r w:rsidR="009F59E4" w:rsidRPr="00AF1703">
              <w:rPr>
                <w:color w:val="000000"/>
                <w:szCs w:val="20"/>
              </w:rPr>
              <w:t xml:space="preserve">surgeries </w:t>
            </w:r>
            <w:r w:rsidRPr="00AF1703">
              <w:rPr>
                <w:color w:val="000000"/>
                <w:szCs w:val="20"/>
              </w:rPr>
              <w:t>to be randomised</w:t>
            </w:r>
            <w:r w:rsidR="00D45437" w:rsidRPr="00AF1703">
              <w:rPr>
                <w:color w:val="000000"/>
                <w:szCs w:val="20"/>
              </w:rPr>
              <w:t>.</w:t>
            </w:r>
            <w:r w:rsidRPr="00AF1703">
              <w:rPr>
                <w:color w:val="000000"/>
                <w:szCs w:val="20"/>
              </w:rPr>
              <w:t xml:space="preserve"> </w:t>
            </w:r>
          </w:p>
          <w:p w14:paraId="29D9A1BE" w14:textId="75C27D9C" w:rsidR="00867C67" w:rsidRPr="00AF1703" w:rsidRDefault="00AA46D0" w:rsidP="00D45437">
            <w:pPr>
              <w:pStyle w:val="ListParagraph"/>
              <w:widowControl w:val="0"/>
              <w:numPr>
                <w:ilvl w:val="0"/>
                <w:numId w:val="6"/>
              </w:numPr>
              <w:spacing w:after="0" w:line="240" w:lineRule="auto"/>
              <w:ind w:left="439" w:hanging="439"/>
              <w:rPr>
                <w:color w:val="000000"/>
                <w:szCs w:val="20"/>
              </w:rPr>
            </w:pPr>
            <w:r w:rsidRPr="00AF1703">
              <w:rPr>
                <w:color w:val="000000"/>
                <w:szCs w:val="20"/>
              </w:rPr>
              <w:t>Willingness of staff to initiate SSNAP with patients</w:t>
            </w:r>
            <w:r w:rsidR="00D45437" w:rsidRPr="00AF1703">
              <w:rPr>
                <w:color w:val="000000"/>
                <w:szCs w:val="20"/>
              </w:rPr>
              <w:t>.</w:t>
            </w:r>
          </w:p>
          <w:p w14:paraId="56279818" w14:textId="24F80661" w:rsidR="00AA46D0" w:rsidRPr="00AF1703" w:rsidRDefault="00AA46D0" w:rsidP="0099535C">
            <w:pPr>
              <w:pStyle w:val="ListParagraph"/>
              <w:widowControl w:val="0"/>
              <w:numPr>
                <w:ilvl w:val="0"/>
                <w:numId w:val="6"/>
              </w:numPr>
              <w:spacing w:after="0" w:line="240" w:lineRule="auto"/>
              <w:ind w:left="439" w:hanging="439"/>
              <w:rPr>
                <w:szCs w:val="24"/>
              </w:rPr>
            </w:pPr>
            <w:r w:rsidRPr="00AF1703">
              <w:t>Number of interviews/ focus groups/questionnaires completed</w:t>
            </w:r>
            <w:bookmarkEnd w:id="47"/>
          </w:p>
        </w:tc>
        <w:tc>
          <w:tcPr>
            <w:tcW w:w="3391" w:type="dxa"/>
          </w:tcPr>
          <w:p w14:paraId="6EEDD13F" w14:textId="4159C0E2" w:rsidR="00D45437" w:rsidRPr="00AF1703" w:rsidRDefault="00A56F4A" w:rsidP="00AA46D0">
            <w:pPr>
              <w:spacing w:line="240" w:lineRule="auto"/>
              <w:rPr>
                <w:rFonts w:cstheme="minorHAnsi"/>
                <w:szCs w:val="22"/>
              </w:rPr>
            </w:pPr>
            <w:r w:rsidRPr="00AF1703">
              <w:rPr>
                <w:rFonts w:cstheme="minorHAnsi"/>
                <w:szCs w:val="22"/>
              </w:rPr>
              <w:lastRenderedPageBreak/>
              <w:t>Anonymised</w:t>
            </w:r>
            <w:r w:rsidR="00867C67" w:rsidRPr="00AF1703">
              <w:rPr>
                <w:rFonts w:cstheme="minorHAnsi"/>
                <w:szCs w:val="22"/>
              </w:rPr>
              <w:t xml:space="preserve"> data will be collected twice from SystmOne</w:t>
            </w:r>
            <w:r w:rsidR="0070486A" w:rsidRPr="00AF1703">
              <w:rPr>
                <w:rFonts w:cstheme="minorHAnsi"/>
                <w:szCs w:val="22"/>
              </w:rPr>
              <w:t xml:space="preserve">: at the end of WP1 (months 5-6 </w:t>
            </w:r>
            <w:r w:rsidR="0070486A" w:rsidRPr="00AF1703">
              <w:rPr>
                <w:rFonts w:cstheme="minorHAnsi"/>
                <w:szCs w:val="22"/>
              </w:rPr>
              <w:lastRenderedPageBreak/>
              <w:t xml:space="preserve">of the study) and in WP3 (months 16-17). Data </w:t>
            </w:r>
            <w:r w:rsidR="00867C67" w:rsidRPr="00AF1703">
              <w:rPr>
                <w:rFonts w:cstheme="minorHAnsi"/>
                <w:szCs w:val="22"/>
              </w:rPr>
              <w:t>will</w:t>
            </w:r>
            <w:r w:rsidR="0070486A" w:rsidRPr="00AF1703">
              <w:rPr>
                <w:rFonts w:cstheme="minorHAnsi"/>
                <w:szCs w:val="22"/>
              </w:rPr>
              <w:t xml:space="preserve"> </w:t>
            </w:r>
            <w:r w:rsidR="00867C67" w:rsidRPr="00AF1703">
              <w:rPr>
                <w:rFonts w:cstheme="minorHAnsi"/>
                <w:szCs w:val="22"/>
              </w:rPr>
              <w:t xml:space="preserve">be </w:t>
            </w:r>
            <w:r w:rsidR="0070486A" w:rsidRPr="00AF1703">
              <w:rPr>
                <w:rFonts w:cstheme="minorHAnsi"/>
                <w:szCs w:val="22"/>
              </w:rPr>
              <w:t>compared.</w:t>
            </w:r>
          </w:p>
          <w:p w14:paraId="1D1EAF32" w14:textId="08C5FE8A" w:rsidR="00355ED2" w:rsidRPr="00AF1703" w:rsidRDefault="00355ED2" w:rsidP="00AA46D0">
            <w:pPr>
              <w:spacing w:line="240" w:lineRule="auto"/>
              <w:rPr>
                <w:rFonts w:cstheme="minorHAnsi"/>
                <w:szCs w:val="22"/>
              </w:rPr>
            </w:pPr>
            <w:r w:rsidRPr="00AF1703">
              <w:rPr>
                <w:rFonts w:cstheme="minorHAnsi"/>
                <w:szCs w:val="22"/>
              </w:rPr>
              <w:t>D</w:t>
            </w:r>
            <w:r w:rsidR="00867C67" w:rsidRPr="00AF1703">
              <w:rPr>
                <w:rFonts w:cstheme="minorHAnsi"/>
                <w:szCs w:val="22"/>
              </w:rPr>
              <w:t>ata will be collected during interviews and focus groups with participating staff d</w:t>
            </w:r>
            <w:r w:rsidRPr="00AF1703">
              <w:rPr>
                <w:rFonts w:cstheme="minorHAnsi"/>
                <w:szCs w:val="22"/>
              </w:rPr>
              <w:t xml:space="preserve">uring WP3 (months 16 and 17 of the study). </w:t>
            </w:r>
          </w:p>
          <w:p w14:paraId="4802C05D" w14:textId="02D89B9F" w:rsidR="00867C67" w:rsidRPr="00AF1703" w:rsidRDefault="00867C67" w:rsidP="00AA46D0">
            <w:pPr>
              <w:spacing w:line="240" w:lineRule="auto"/>
              <w:rPr>
                <w:rFonts w:cstheme="minorHAnsi"/>
                <w:szCs w:val="22"/>
              </w:rPr>
            </w:pPr>
            <w:r w:rsidRPr="00AF1703">
              <w:rPr>
                <w:rFonts w:cstheme="minorHAnsi"/>
                <w:szCs w:val="22"/>
              </w:rPr>
              <w:t xml:space="preserve">Numbers of interviews (staff &amp; patients/carers), focus groups (staff) and questionnaires completed (patients/carers) will be determined when these </w:t>
            </w:r>
            <w:r w:rsidR="00E84B4B" w:rsidRPr="00AF1703">
              <w:rPr>
                <w:rFonts w:cstheme="minorHAnsi"/>
                <w:szCs w:val="22"/>
              </w:rPr>
              <w:t>have taken place</w:t>
            </w:r>
            <w:r w:rsidRPr="00AF1703">
              <w:rPr>
                <w:rFonts w:cstheme="minorHAnsi"/>
                <w:szCs w:val="22"/>
              </w:rPr>
              <w:t xml:space="preserve">, around month 21. </w:t>
            </w:r>
          </w:p>
        </w:tc>
      </w:tr>
      <w:tr w:rsidR="00AA46D0" w:rsidRPr="00AF1703" w14:paraId="5C471FE6" w14:textId="77777777" w:rsidTr="002C77AA">
        <w:tc>
          <w:tcPr>
            <w:tcW w:w="3391" w:type="dxa"/>
          </w:tcPr>
          <w:p w14:paraId="5CE37AB8" w14:textId="689F418D" w:rsidR="00AA46D0" w:rsidRPr="00AF1703" w:rsidRDefault="00C30FC8" w:rsidP="00AA46D0">
            <w:pPr>
              <w:pBdr>
                <w:top w:val="nil"/>
                <w:left w:val="nil"/>
                <w:bottom w:val="nil"/>
                <w:right w:val="nil"/>
                <w:between w:val="nil"/>
              </w:pBdr>
              <w:spacing w:line="276" w:lineRule="auto"/>
              <w:rPr>
                <w:rFonts w:cstheme="minorHAnsi"/>
                <w:b/>
                <w:szCs w:val="22"/>
              </w:rPr>
            </w:pPr>
            <w:r w:rsidRPr="00AF1703">
              <w:rPr>
                <w:color w:val="000000"/>
                <w:szCs w:val="20"/>
              </w:rPr>
              <w:lastRenderedPageBreak/>
              <w:t>To investigate whether</w:t>
            </w:r>
            <w:r w:rsidR="00AA46D0" w:rsidRPr="00AF1703">
              <w:rPr>
                <w:color w:val="000000"/>
                <w:szCs w:val="20"/>
              </w:rPr>
              <w:t xml:space="preserve"> SSNAP is acceptable to patients, their families and staf</w:t>
            </w:r>
            <w:r w:rsidRPr="00AF1703">
              <w:rPr>
                <w:color w:val="000000"/>
                <w:szCs w:val="20"/>
              </w:rPr>
              <w:t xml:space="preserve">f. </w:t>
            </w:r>
          </w:p>
        </w:tc>
        <w:tc>
          <w:tcPr>
            <w:tcW w:w="3391" w:type="dxa"/>
          </w:tcPr>
          <w:p w14:paraId="5290CC2E" w14:textId="7AADD3F9" w:rsidR="00E63673" w:rsidRPr="00AF1703" w:rsidRDefault="00E63673" w:rsidP="0099535C">
            <w:pPr>
              <w:pStyle w:val="ListParagraph"/>
              <w:widowControl w:val="0"/>
              <w:numPr>
                <w:ilvl w:val="0"/>
                <w:numId w:val="6"/>
              </w:numPr>
              <w:spacing w:after="0" w:line="240" w:lineRule="auto"/>
              <w:ind w:left="439" w:hanging="439"/>
            </w:pPr>
            <w:bookmarkStart w:id="48" w:name="_Hlk194672638"/>
            <w:r w:rsidRPr="00AF1703">
              <w:t>Intervention patients’/families’ perspectives on SSNAP feasibility &amp; acceptability</w:t>
            </w:r>
            <w:r w:rsidR="00D45437" w:rsidRPr="00AF1703">
              <w:t>.</w:t>
            </w:r>
          </w:p>
          <w:p w14:paraId="1DE7DDC8" w14:textId="79A9EF7D" w:rsidR="00AA46D0" w:rsidRPr="00AF1703" w:rsidRDefault="00E63673" w:rsidP="0099535C">
            <w:pPr>
              <w:pStyle w:val="ListParagraph"/>
              <w:widowControl w:val="0"/>
              <w:numPr>
                <w:ilvl w:val="0"/>
                <w:numId w:val="6"/>
              </w:numPr>
              <w:spacing w:after="0" w:line="240" w:lineRule="auto"/>
              <w:ind w:left="439" w:hanging="439"/>
            </w:pPr>
            <w:r w:rsidRPr="00AF1703">
              <w:rPr>
                <w:color w:val="000000"/>
                <w:szCs w:val="20"/>
              </w:rPr>
              <w:t>Consultation satisfaction for intervention &amp; control patients/families</w:t>
            </w:r>
            <w:bookmarkEnd w:id="48"/>
            <w:r w:rsidR="00D45437" w:rsidRPr="00AF1703">
              <w:rPr>
                <w:color w:val="000000"/>
                <w:szCs w:val="20"/>
              </w:rPr>
              <w:t>.</w:t>
            </w:r>
          </w:p>
        </w:tc>
        <w:tc>
          <w:tcPr>
            <w:tcW w:w="3391" w:type="dxa"/>
          </w:tcPr>
          <w:p w14:paraId="6333FB93" w14:textId="02927190" w:rsidR="00AA46D0" w:rsidRPr="00AF1703" w:rsidRDefault="00867C67" w:rsidP="00AA46D0">
            <w:pPr>
              <w:spacing w:line="240" w:lineRule="auto"/>
              <w:rPr>
                <w:rFonts w:cstheme="minorHAnsi"/>
                <w:szCs w:val="22"/>
              </w:rPr>
            </w:pPr>
            <w:r w:rsidRPr="00AF1703">
              <w:rPr>
                <w:rFonts w:cstheme="minorHAnsi"/>
                <w:szCs w:val="22"/>
              </w:rPr>
              <w:t>Data will be collected in patient/carer questionnaires and interviews d</w:t>
            </w:r>
            <w:r w:rsidR="00355ED2" w:rsidRPr="00AF1703">
              <w:rPr>
                <w:rFonts w:cstheme="minorHAnsi"/>
                <w:szCs w:val="22"/>
              </w:rPr>
              <w:t>uring WP</w:t>
            </w:r>
            <w:r w:rsidR="001411EA" w:rsidRPr="00AF1703">
              <w:rPr>
                <w:rFonts w:cstheme="minorHAnsi"/>
                <w:szCs w:val="22"/>
              </w:rPr>
              <w:t>2 and WP</w:t>
            </w:r>
            <w:r w:rsidR="00355ED2" w:rsidRPr="00AF1703">
              <w:rPr>
                <w:rFonts w:cstheme="minorHAnsi"/>
                <w:szCs w:val="22"/>
              </w:rPr>
              <w:t>3 (months 8-17 of the study)</w:t>
            </w:r>
            <w:r w:rsidR="00D45437" w:rsidRPr="00AF1703">
              <w:rPr>
                <w:rFonts w:cstheme="minorHAnsi"/>
                <w:szCs w:val="22"/>
              </w:rPr>
              <w:t>.</w:t>
            </w:r>
          </w:p>
        </w:tc>
      </w:tr>
      <w:tr w:rsidR="00AA46D0" w:rsidRPr="00AF1703" w14:paraId="2E96B14B" w14:textId="77777777" w:rsidTr="002C77AA">
        <w:tc>
          <w:tcPr>
            <w:tcW w:w="3391" w:type="dxa"/>
          </w:tcPr>
          <w:p w14:paraId="6DF1576F" w14:textId="5B36119B" w:rsidR="00AA46D0" w:rsidRPr="00AF1703" w:rsidRDefault="00C30FC8" w:rsidP="00AA46D0">
            <w:pPr>
              <w:pBdr>
                <w:top w:val="nil"/>
                <w:left w:val="nil"/>
                <w:bottom w:val="nil"/>
                <w:right w:val="nil"/>
                <w:between w:val="nil"/>
              </w:pBdr>
              <w:spacing w:line="276" w:lineRule="auto"/>
              <w:rPr>
                <w:rFonts w:cstheme="minorHAnsi"/>
                <w:b/>
                <w:szCs w:val="22"/>
              </w:rPr>
            </w:pPr>
            <w:r w:rsidRPr="00AF1703">
              <w:rPr>
                <w:color w:val="000000"/>
                <w:szCs w:val="20"/>
              </w:rPr>
              <w:t>To investigate whether</w:t>
            </w:r>
            <w:r w:rsidR="00AA46D0" w:rsidRPr="00AF1703">
              <w:rPr>
                <w:color w:val="000000"/>
                <w:szCs w:val="20"/>
              </w:rPr>
              <w:t xml:space="preserve"> patient recruitment and follow-up</w:t>
            </w:r>
            <w:r w:rsidRPr="00AF1703">
              <w:rPr>
                <w:color w:val="000000"/>
                <w:szCs w:val="20"/>
              </w:rPr>
              <w:t xml:space="preserve"> is</w:t>
            </w:r>
            <w:r w:rsidR="00AA46D0" w:rsidRPr="00AF1703">
              <w:rPr>
                <w:color w:val="000000"/>
                <w:szCs w:val="20"/>
              </w:rPr>
              <w:t xml:space="preserve"> feasible in general practice</w:t>
            </w:r>
            <w:r w:rsidRPr="00AF1703">
              <w:rPr>
                <w:color w:val="000000"/>
                <w:szCs w:val="20"/>
              </w:rPr>
              <w:t xml:space="preserve">. </w:t>
            </w:r>
          </w:p>
        </w:tc>
        <w:tc>
          <w:tcPr>
            <w:tcW w:w="3391" w:type="dxa"/>
          </w:tcPr>
          <w:p w14:paraId="379903BC" w14:textId="07558E51" w:rsidR="00DB30B4" w:rsidRPr="00AF1703" w:rsidRDefault="00ED76F8" w:rsidP="00DB30B4">
            <w:pPr>
              <w:pStyle w:val="ListParagraph"/>
              <w:widowControl w:val="0"/>
              <w:numPr>
                <w:ilvl w:val="0"/>
                <w:numId w:val="6"/>
              </w:numPr>
              <w:spacing w:after="0" w:line="240" w:lineRule="auto"/>
              <w:ind w:left="439" w:hanging="439"/>
            </w:pPr>
            <w:bookmarkStart w:id="49" w:name="_Hlk194672656"/>
            <w:r w:rsidRPr="00AF1703">
              <w:t>Number of eligible patients</w:t>
            </w:r>
            <w:r w:rsidR="00D45437" w:rsidRPr="00AF1703">
              <w:t>.</w:t>
            </w:r>
          </w:p>
          <w:p w14:paraId="2BB75DB2" w14:textId="78416F4C" w:rsidR="00E63673" w:rsidRPr="00AF1703" w:rsidRDefault="00E63673" w:rsidP="0099535C">
            <w:pPr>
              <w:pStyle w:val="ListParagraph"/>
              <w:widowControl w:val="0"/>
              <w:numPr>
                <w:ilvl w:val="0"/>
                <w:numId w:val="6"/>
              </w:numPr>
              <w:spacing w:after="0" w:line="240" w:lineRule="auto"/>
              <w:ind w:left="439" w:hanging="439"/>
            </w:pPr>
            <w:r w:rsidRPr="00AF1703">
              <w:t>Number of patients followed-up</w:t>
            </w:r>
            <w:r w:rsidR="00D45437" w:rsidRPr="00AF1703">
              <w:t>.</w:t>
            </w:r>
          </w:p>
          <w:bookmarkEnd w:id="49"/>
          <w:p w14:paraId="5EB425D9" w14:textId="77777777" w:rsidR="00E63673" w:rsidRPr="00AF1703" w:rsidRDefault="00E63673" w:rsidP="00AA46D0">
            <w:pPr>
              <w:widowControl w:val="0"/>
              <w:spacing w:after="0" w:line="240" w:lineRule="auto"/>
              <w:ind w:left="13"/>
            </w:pPr>
          </w:p>
        </w:tc>
        <w:tc>
          <w:tcPr>
            <w:tcW w:w="3391" w:type="dxa"/>
          </w:tcPr>
          <w:p w14:paraId="401CDEA8" w14:textId="4666B0A8" w:rsidR="00AA46D0" w:rsidRPr="00AF1703" w:rsidRDefault="00A56F4A" w:rsidP="00AA46D0">
            <w:pPr>
              <w:spacing w:line="240" w:lineRule="auto"/>
              <w:rPr>
                <w:rFonts w:cstheme="minorHAnsi"/>
                <w:szCs w:val="22"/>
              </w:rPr>
            </w:pPr>
            <w:r w:rsidRPr="00AF1703">
              <w:rPr>
                <w:rFonts w:cstheme="minorHAnsi"/>
                <w:szCs w:val="22"/>
              </w:rPr>
              <w:t>Anonymised</w:t>
            </w:r>
            <w:r w:rsidR="00867C67" w:rsidRPr="00AF1703">
              <w:rPr>
                <w:rFonts w:cstheme="minorHAnsi"/>
                <w:szCs w:val="22"/>
              </w:rPr>
              <w:t xml:space="preserve"> data will be collected twice from SystmOne: at the end of WP1 (months 5-6 of the study) and in WP3 (months 16-17). Data will be compared.</w:t>
            </w:r>
          </w:p>
        </w:tc>
      </w:tr>
      <w:tr w:rsidR="00AA46D0" w:rsidRPr="00AF1703" w14:paraId="1EC2072A" w14:textId="77777777" w:rsidTr="002C77AA">
        <w:tc>
          <w:tcPr>
            <w:tcW w:w="3391" w:type="dxa"/>
          </w:tcPr>
          <w:p w14:paraId="4356CC87" w14:textId="5E4DA275" w:rsidR="00AA46D0" w:rsidRPr="00AF1703" w:rsidRDefault="00C30FC8" w:rsidP="00AA46D0">
            <w:pPr>
              <w:pBdr>
                <w:top w:val="nil"/>
                <w:left w:val="nil"/>
                <w:bottom w:val="nil"/>
                <w:right w:val="nil"/>
                <w:between w:val="nil"/>
              </w:pBdr>
              <w:spacing w:line="276" w:lineRule="auto"/>
              <w:rPr>
                <w:rFonts w:cstheme="minorHAnsi"/>
                <w:b/>
                <w:szCs w:val="22"/>
              </w:rPr>
            </w:pPr>
            <w:r w:rsidRPr="00AF1703">
              <w:rPr>
                <w:color w:val="000000"/>
                <w:szCs w:val="20"/>
              </w:rPr>
              <w:t>To investigate whether and how</w:t>
            </w:r>
            <w:r w:rsidR="00E84B4B" w:rsidRPr="00AF1703">
              <w:rPr>
                <w:color w:val="000000"/>
                <w:szCs w:val="20"/>
              </w:rPr>
              <w:t xml:space="preserve"> </w:t>
            </w:r>
            <w:r w:rsidR="009F59E4" w:rsidRPr="00AF1703">
              <w:rPr>
                <w:color w:val="000000"/>
                <w:szCs w:val="20"/>
              </w:rPr>
              <w:t xml:space="preserve">surgeries </w:t>
            </w:r>
            <w:r w:rsidR="00AA46D0" w:rsidRPr="00AF1703">
              <w:rPr>
                <w:color w:val="000000"/>
                <w:szCs w:val="20"/>
              </w:rPr>
              <w:t>adapt SSNAP for local us</w:t>
            </w:r>
            <w:r w:rsidRPr="00AF1703">
              <w:rPr>
                <w:color w:val="000000"/>
                <w:szCs w:val="20"/>
              </w:rPr>
              <w:t xml:space="preserve">e. </w:t>
            </w:r>
          </w:p>
        </w:tc>
        <w:tc>
          <w:tcPr>
            <w:tcW w:w="3391" w:type="dxa"/>
          </w:tcPr>
          <w:p w14:paraId="73F12EEE" w14:textId="754B5218" w:rsidR="00D45437" w:rsidRPr="00AF1703" w:rsidRDefault="00E63673" w:rsidP="00D45437">
            <w:pPr>
              <w:pStyle w:val="ListParagraph"/>
              <w:numPr>
                <w:ilvl w:val="0"/>
                <w:numId w:val="6"/>
              </w:numPr>
              <w:spacing w:line="240" w:lineRule="auto"/>
              <w:ind w:left="439"/>
            </w:pPr>
            <w:bookmarkStart w:id="50" w:name="_Hlk194672676"/>
            <w:r w:rsidRPr="00AF1703">
              <w:t>Intervention staff perspectives on SSNAP feasibility &amp; acceptability, including feasibility of data extraction and linkage</w:t>
            </w:r>
            <w:bookmarkEnd w:id="50"/>
            <w:r w:rsidR="00D45437" w:rsidRPr="00AF1703">
              <w:t>.</w:t>
            </w:r>
          </w:p>
        </w:tc>
        <w:tc>
          <w:tcPr>
            <w:tcW w:w="3391" w:type="dxa"/>
          </w:tcPr>
          <w:p w14:paraId="06A26324" w14:textId="6D4A3B3E" w:rsidR="00AA46D0" w:rsidRPr="00AF1703" w:rsidRDefault="00867C67" w:rsidP="00AA46D0">
            <w:pPr>
              <w:spacing w:line="240" w:lineRule="auto"/>
              <w:rPr>
                <w:rFonts w:cstheme="minorHAnsi"/>
                <w:szCs w:val="22"/>
              </w:rPr>
            </w:pPr>
            <w:r w:rsidRPr="00AF1703">
              <w:rPr>
                <w:rFonts w:cstheme="minorHAnsi"/>
                <w:szCs w:val="22"/>
              </w:rPr>
              <w:t>Data will be collected from staff in interviews and focus groups in</w:t>
            </w:r>
            <w:r w:rsidR="00355ED2" w:rsidRPr="00AF1703">
              <w:rPr>
                <w:rFonts w:cstheme="minorHAnsi"/>
                <w:szCs w:val="22"/>
              </w:rPr>
              <w:t xml:space="preserve"> WP3 (months 16-21 of the study). </w:t>
            </w:r>
          </w:p>
        </w:tc>
      </w:tr>
    </w:tbl>
    <w:p w14:paraId="6A1908EE" w14:textId="5A294AC4" w:rsidR="00475FDA" w:rsidRPr="00AF1703" w:rsidRDefault="00FC2E53" w:rsidP="00850C57">
      <w:pPr>
        <w:pStyle w:val="Heading1"/>
        <w:ind w:left="567" w:hanging="567"/>
      </w:pPr>
      <w:bookmarkStart w:id="51" w:name="_Toc209077140"/>
      <w:r w:rsidRPr="00AF1703">
        <w:t>3</w:t>
      </w:r>
      <w:r w:rsidR="00475FDA" w:rsidRPr="00AF1703">
        <w:tab/>
        <w:t>TRIAL DESIGN</w:t>
      </w:r>
      <w:bookmarkEnd w:id="51"/>
    </w:p>
    <w:p w14:paraId="035C45D9" w14:textId="6C940674" w:rsidR="006F77F3" w:rsidRPr="00AF1703" w:rsidRDefault="005579A9" w:rsidP="00B83CE3">
      <w:pPr>
        <w:rPr>
          <w:rFonts w:cstheme="minorHAnsi"/>
          <w:szCs w:val="22"/>
          <w:lang w:eastAsia="en-GB"/>
        </w:rPr>
      </w:pPr>
      <w:bookmarkStart w:id="52" w:name="_Hlk193790871"/>
      <w:r w:rsidRPr="00AF1703">
        <w:t xml:space="preserve">This feasibility trial </w:t>
      </w:r>
      <w:bookmarkEnd w:id="52"/>
      <w:r w:rsidR="00D565C5" w:rsidRPr="00AF1703">
        <w:rPr>
          <w:rFonts w:cstheme="minorHAnsi"/>
          <w:szCs w:val="22"/>
          <w:lang w:eastAsia="en-GB"/>
        </w:rPr>
        <w:t>is designed as a cluster randomised controlled trial using mixed methods, with treatment randomised to groups (GP surgeries) rather than individual participants. Block randomisation will be used.</w:t>
      </w:r>
      <w:r w:rsidR="00B83CE3" w:rsidRPr="00AF1703">
        <w:rPr>
          <w:rFonts w:cstheme="minorHAnsi"/>
          <w:szCs w:val="22"/>
          <w:lang w:eastAsia="en-GB"/>
        </w:rPr>
        <w:t xml:space="preserve"> </w:t>
      </w:r>
      <w:r w:rsidR="00D565C5" w:rsidRPr="00AF1703">
        <w:rPr>
          <w:rFonts w:cstheme="minorHAnsi"/>
          <w:szCs w:val="22"/>
          <w:lang w:eastAsia="en-GB"/>
        </w:rPr>
        <w:t xml:space="preserve">The trial is informed by </w:t>
      </w:r>
      <w:r w:rsidR="00234199" w:rsidRPr="00AF1703">
        <w:t>Eldridge et al.’s</w:t>
      </w:r>
      <w:r w:rsidR="0034784C" w:rsidRPr="00AF1703">
        <w:fldChar w:fldCharType="begin"/>
      </w:r>
      <w:r w:rsidR="00922AD1" w:rsidRPr="00AF1703">
        <w:instrText xml:space="preserve"> ADDIN EN.CITE &lt;EndNote&gt;&lt;Cite&gt;&lt;Author&gt;Eldridge&lt;/Author&gt;&lt;Year&gt;2016&lt;/Year&gt;&lt;RecNum&gt;12&lt;/RecNum&gt;&lt;DisplayText&gt;[18]&lt;/DisplayText&gt;&lt;record&gt;&lt;rec-number&gt;12&lt;/rec-number&gt;&lt;foreign-keys&gt;&lt;key app="EN" db-id="5t0ffzpd7pwfzaewsv8vd9x0sdzpv5vvprsp" timestamp="1718085953"&gt;12&lt;/key&gt;&lt;/foreign-keys&gt;&lt;ref-type name="Journal Article"&gt;17&lt;/ref-type&gt;&lt;contributors&gt;&lt;authors&gt;&lt;author&gt;Eldridge, Sandra M&lt;/author&gt;&lt;author&gt;Lancaster, Gillian A&lt;/author&gt;&lt;author&gt;Campbell, Michael J&lt;/author&gt;&lt;author&gt;Thabane, Lehana&lt;/author&gt;&lt;author&gt;Hopewell, Sally&lt;/author&gt;&lt;author&gt;Coleman, Claire L&lt;/author&gt;&lt;author&gt;Bond, Christine M&lt;/author&gt;&lt;/authors&gt;&lt;/contributors&gt;&lt;titles&gt;&lt;title&gt;Defining feasibility and pilot studies in preparation for randomised controlled trials: development of a conceptual framework&lt;/title&gt;&lt;secondary-title&gt;PloS one&lt;/secondary-title&gt;&lt;/titles&gt;&lt;periodical&gt;&lt;full-title&gt;PloS one&lt;/full-title&gt;&lt;/periodical&gt;&lt;pages&gt;e0150205&lt;/pages&gt;&lt;volume&gt;11&lt;/volume&gt;&lt;number&gt;3&lt;/number&gt;&lt;dates&gt;&lt;year&gt;2016&lt;/year&gt;&lt;/dates&gt;&lt;isbn&gt;1932-6203&lt;/isbn&gt;&lt;urls&gt;&lt;/urls&gt;&lt;/record&gt;&lt;/Cite&gt;&lt;/EndNote&gt;</w:instrText>
      </w:r>
      <w:r w:rsidR="0034784C" w:rsidRPr="00AF1703">
        <w:fldChar w:fldCharType="separate"/>
      </w:r>
      <w:r w:rsidR="00922AD1" w:rsidRPr="00AF1703">
        <w:rPr>
          <w:noProof/>
        </w:rPr>
        <w:t>[18]</w:t>
      </w:r>
      <w:r w:rsidR="0034784C" w:rsidRPr="00AF1703">
        <w:fldChar w:fldCharType="end"/>
      </w:r>
      <w:r w:rsidR="0034784C" w:rsidRPr="00AF1703">
        <w:t xml:space="preserve"> </w:t>
      </w:r>
      <w:r w:rsidR="00234199" w:rsidRPr="00AF1703">
        <w:t>conceptual framework, NIHR guidance on feasibility studies,</w:t>
      </w:r>
      <w:r w:rsidR="00D734A8" w:rsidRPr="00AF1703">
        <w:fldChar w:fldCharType="begin"/>
      </w:r>
      <w:r w:rsidR="00922AD1" w:rsidRPr="00AF1703">
        <w:instrText xml:space="preserve"> ADDIN EN.CITE &lt;EndNote&gt;&lt;Cite&gt;&lt;Author&gt;NIHR&lt;/Author&gt;&lt;Year&gt;2023&lt;/Year&gt;&lt;RecNum&gt;27&lt;/RecNum&gt;&lt;DisplayText&gt;[19]&lt;/DisplayText&gt;&lt;record&gt;&lt;rec-number&gt;27&lt;/rec-number&gt;&lt;foreign-keys&gt;&lt;key app="EN" db-id="5t0ffzpd7pwfzaewsv8vd9x0sdzpv5vvprsp" timestamp="1718087581"&gt;27&lt;/key&gt;&lt;/foreign-keys&gt;&lt;ref-type name="Online Multimedia"&gt;48&lt;/ref-type&gt;&lt;contributors&gt;&lt;authors&gt;&lt;author&gt;NIHR, &lt;/author&gt;&lt;/authors&gt;&lt;/contributors&gt;&lt;titles&gt;&lt;title&gt;Guidance on applying for feasibility studies.  Version 4.0. November 2023&lt;/title&gt;&lt;/titles&gt;&lt;pages&gt;https://www.nihr.ac.uk/documents/guidance-on-applying-for-feasibility-studies/20474&lt;/pages&gt;&lt;dates&gt;&lt;year&gt;2023&lt;/year&gt;&lt;pub-dates&gt;&lt;date&gt;23/02/24&lt;/date&gt;&lt;/pub-dates&gt;&lt;/dates&gt;&lt;urls&gt;&lt;related-urls&gt;&lt;url&gt;https://www.nihr.ac.uk/documents/guidance-on-applying-for-feasibility-studies/20474&lt;/url&gt;&lt;/related-urls&gt;&lt;/urls&gt;&lt;/record&gt;&lt;/Cite&gt;&lt;/EndNote&gt;</w:instrText>
      </w:r>
      <w:r w:rsidR="00D734A8" w:rsidRPr="00AF1703">
        <w:fldChar w:fldCharType="separate"/>
      </w:r>
      <w:r w:rsidR="00922AD1" w:rsidRPr="00AF1703">
        <w:rPr>
          <w:noProof/>
        </w:rPr>
        <w:t>[19]</w:t>
      </w:r>
      <w:r w:rsidR="00D734A8" w:rsidRPr="00AF1703">
        <w:fldChar w:fldCharType="end"/>
      </w:r>
      <w:r w:rsidR="00234199" w:rsidRPr="00AF1703">
        <w:t xml:space="preserve"> MRC guidance on development and evaluation of complex interventions</w:t>
      </w:r>
      <w:r w:rsidR="00D734A8" w:rsidRPr="00AF1703">
        <w:fldChar w:fldCharType="begin"/>
      </w:r>
      <w:r w:rsidR="00922AD1" w:rsidRPr="00AF1703">
        <w:instrText xml:space="preserve"> ADDIN EN.CITE &lt;EndNote&gt;&lt;Cite&gt;&lt;Author&gt;Skivington&lt;/Author&gt;&lt;Year&gt;2021&lt;/Year&gt;&lt;RecNum&gt;13&lt;/RecNum&gt;&lt;DisplayText&gt;[20]&lt;/DisplayText&gt;&lt;record&gt;&lt;rec-number&gt;13&lt;/rec-number&gt;&lt;foreign-keys&gt;&lt;key app="EN" db-id="5t0ffzpd7pwfzaewsv8vd9x0sdzpv5vvprsp" timestamp="1718086011"&gt;13&lt;/key&gt;&lt;/foreign-keys&gt;&lt;ref-type name="Journal Article"&gt;17&lt;/ref-type&gt;&lt;contributors&gt;&lt;authors&gt;&lt;author&gt;Skivington, Kathryn&lt;/author&gt;&lt;author&gt;Matthews, Lynsay&lt;/author&gt;&lt;author&gt;Simpson, Sharon Anne&lt;/author&gt;&lt;author&gt;Craig, Peter&lt;/author&gt;&lt;author&gt;Baird, Janis&lt;/author&gt;&lt;author&gt;Blazeby, Jane M&lt;/author&gt;&lt;author&gt;Boyd, Kathleen Anne&lt;/author&gt;&lt;author&gt;Craig, Neil&lt;/author&gt;&lt;author&gt;French, David P&lt;/author&gt;&lt;author&gt;McIntosh, Emma&lt;/author&gt;&lt;/authors&gt;&lt;/contributors&gt;&lt;titles&gt;&lt;title&gt;Framework for the development and evaluation of complex interventions: gap analysis, workshop and consultation-informed update&lt;/title&gt;&lt;secondary-title&gt;Health technology assessment (Winchester, England)&lt;/secondary-title&gt;&lt;/titles&gt;&lt;periodical&gt;&lt;full-title&gt;Health technology assessment (Winchester, England)&lt;/full-title&gt;&lt;/periodical&gt;&lt;pages&gt;1&lt;/pages&gt;&lt;volume&gt;25&lt;/volume&gt;&lt;number&gt;57&lt;/number&gt;&lt;dates&gt;&lt;year&gt;2021&lt;/year&gt;&lt;/dates&gt;&lt;urls&gt;&lt;/urls&gt;&lt;/record&gt;&lt;/Cite&gt;&lt;/EndNote&gt;</w:instrText>
      </w:r>
      <w:r w:rsidR="00D734A8" w:rsidRPr="00AF1703">
        <w:fldChar w:fldCharType="separate"/>
      </w:r>
      <w:r w:rsidR="00922AD1" w:rsidRPr="00AF1703">
        <w:rPr>
          <w:noProof/>
        </w:rPr>
        <w:t>[20]</w:t>
      </w:r>
      <w:r w:rsidR="00D734A8" w:rsidRPr="00AF1703">
        <w:fldChar w:fldCharType="end"/>
      </w:r>
      <w:r w:rsidR="00D734A8" w:rsidRPr="00AF1703">
        <w:t xml:space="preserve"> </w:t>
      </w:r>
      <w:r w:rsidR="00234199" w:rsidRPr="00AF1703">
        <w:t>and guidance on qualitative research in feasibility studies.</w:t>
      </w:r>
      <w:r w:rsidR="00D734A8" w:rsidRPr="00AF1703">
        <w:fldChar w:fldCharType="begin"/>
      </w:r>
      <w:r w:rsidR="00922AD1" w:rsidRPr="00AF1703">
        <w:instrText xml:space="preserve"> ADDIN EN.CITE &lt;EndNote&gt;&lt;Cite&gt;&lt;Author&gt;O’Cathain&lt;/Author&gt;&lt;Year&gt;2015&lt;/Year&gt;&lt;RecNum&gt;14&lt;/RecNum&gt;&lt;DisplayText&gt;[21]&lt;/DisplayText&gt;&lt;record&gt;&lt;rec-number&gt;14&lt;/rec-number&gt;&lt;foreign-keys&gt;&lt;key app="EN" db-id="5t0ffzpd7pwfzaewsv8vd9x0sdzpv5vvprsp" timestamp="1718086055"&gt;14&lt;/key&gt;&lt;/foreign-keys&gt;&lt;ref-type name="Journal Article"&gt;17&lt;/ref-type&gt;&lt;contributors&gt;&lt;authors&gt;&lt;author&gt;O’Cathain, Alicia&lt;/author&gt;&lt;author&gt;Hoddinott, Pat&lt;/author&gt;&lt;author&gt;Lewin, Simon&lt;/author&gt;&lt;author&gt;Thomas, Kate J&lt;/author&gt;&lt;author&gt;Young, Bridget&lt;/author&gt;&lt;author&gt;Adamson, Joy&lt;/author&gt;&lt;author&gt;Jansen, Yvonne JFM&lt;/author&gt;&lt;author&gt;Mills, Nicola&lt;/author&gt;&lt;author&gt;Moore, Graham&lt;/author&gt;&lt;author&gt;Donovan, Jenny L&lt;/author&gt;&lt;/authors&gt;&lt;/contributors&gt;&lt;titles&gt;&lt;title&gt;Maximising the impact of qualitative research in feasibility studies for randomised controlled trials: guidance for researchers&lt;/title&gt;&lt;secondary-title&gt;Pilot and feasibility studies&lt;/secondary-title&gt;&lt;/titles&gt;&lt;periodical&gt;&lt;full-title&gt;Pilot and Feasibility Studies&lt;/full-title&gt;&lt;/periodical&gt;&lt;pages&gt;1-13&lt;/pages&gt;&lt;volume&gt;1&lt;/volume&gt;&lt;dates&gt;&lt;year&gt;2015&lt;/year&gt;&lt;/dates&gt;&lt;urls&gt;&lt;/urls&gt;&lt;/record&gt;&lt;/Cite&gt;&lt;/EndNote&gt;</w:instrText>
      </w:r>
      <w:r w:rsidR="00D734A8" w:rsidRPr="00AF1703">
        <w:fldChar w:fldCharType="separate"/>
      </w:r>
      <w:r w:rsidR="00922AD1" w:rsidRPr="00AF1703">
        <w:rPr>
          <w:noProof/>
        </w:rPr>
        <w:t>[21]</w:t>
      </w:r>
      <w:r w:rsidR="00D734A8" w:rsidRPr="00AF1703">
        <w:fldChar w:fldCharType="end"/>
      </w:r>
      <w:r w:rsidR="00234199" w:rsidRPr="00AF1703">
        <w:t xml:space="preserve"> </w:t>
      </w:r>
    </w:p>
    <w:p w14:paraId="1F8B985C" w14:textId="5F530376" w:rsidR="00475FDA" w:rsidRPr="00AF1703" w:rsidRDefault="00FC2E53" w:rsidP="00850C57">
      <w:pPr>
        <w:pStyle w:val="Heading1"/>
        <w:ind w:left="567" w:hanging="567"/>
      </w:pPr>
      <w:bookmarkStart w:id="53" w:name="_Toc209077141"/>
      <w:r w:rsidRPr="00AF1703">
        <w:t>4</w:t>
      </w:r>
      <w:r w:rsidR="00475FDA" w:rsidRPr="00AF1703">
        <w:tab/>
      </w:r>
      <w:r w:rsidR="005A6ABC" w:rsidRPr="00AF1703">
        <w:t>TRIAL</w:t>
      </w:r>
      <w:r w:rsidR="00475FDA" w:rsidRPr="00AF1703">
        <w:t xml:space="preserve"> SETTING</w:t>
      </w:r>
      <w:bookmarkEnd w:id="53"/>
    </w:p>
    <w:p w14:paraId="16044383" w14:textId="651DCAC6" w:rsidR="00475FDA" w:rsidRPr="00AF1703" w:rsidRDefault="00B47C88" w:rsidP="00D565C5">
      <w:pPr>
        <w:pBdr>
          <w:top w:val="nil"/>
          <w:left w:val="nil"/>
          <w:bottom w:val="nil"/>
          <w:right w:val="nil"/>
          <w:between w:val="nil"/>
        </w:pBdr>
        <w:rPr>
          <w:color w:val="000000"/>
          <w:szCs w:val="20"/>
        </w:rPr>
      </w:pPr>
      <w:bookmarkStart w:id="54" w:name="_Hlk165365165"/>
      <w:r w:rsidRPr="00AF1703">
        <w:rPr>
          <w:color w:val="000000"/>
          <w:szCs w:val="20"/>
        </w:rPr>
        <w:t>We</w:t>
      </w:r>
      <w:r w:rsidR="00FC2E53" w:rsidRPr="00AF1703">
        <w:rPr>
          <w:color w:val="000000"/>
          <w:szCs w:val="20"/>
        </w:rPr>
        <w:t xml:space="preserve"> will </w:t>
      </w:r>
      <w:r w:rsidR="00D565C5" w:rsidRPr="00AF1703">
        <w:rPr>
          <w:color w:val="000000"/>
          <w:szCs w:val="20"/>
        </w:rPr>
        <w:t>work with</w:t>
      </w:r>
      <w:r w:rsidR="00FC2E53" w:rsidRPr="00AF1703">
        <w:rPr>
          <w:color w:val="000000"/>
          <w:szCs w:val="20"/>
        </w:rPr>
        <w:t xml:space="preserve"> six GP </w:t>
      </w:r>
      <w:r w:rsidR="009F59E4" w:rsidRPr="00AF1703">
        <w:rPr>
          <w:color w:val="000000"/>
          <w:szCs w:val="20"/>
        </w:rPr>
        <w:t>surgeries</w:t>
      </w:r>
      <w:r w:rsidR="00355ED2" w:rsidRPr="00AF1703">
        <w:rPr>
          <w:color w:val="000000"/>
          <w:szCs w:val="20"/>
        </w:rPr>
        <w:t xml:space="preserve"> in the Bradford, Airedale, Wharfedale and Craven areas. </w:t>
      </w:r>
      <w:r w:rsidR="009F59E4" w:rsidRPr="00AF1703">
        <w:rPr>
          <w:color w:val="000000"/>
          <w:szCs w:val="20"/>
        </w:rPr>
        <w:t>Surgeries</w:t>
      </w:r>
      <w:r w:rsidR="00355ED2" w:rsidRPr="00AF1703">
        <w:rPr>
          <w:color w:val="000000"/>
          <w:szCs w:val="20"/>
        </w:rPr>
        <w:t xml:space="preserve"> will</w:t>
      </w:r>
      <w:r w:rsidR="00D565C5" w:rsidRPr="00AF1703">
        <w:rPr>
          <w:color w:val="000000"/>
          <w:szCs w:val="20"/>
        </w:rPr>
        <w:t xml:space="preserve"> </w:t>
      </w:r>
      <w:r w:rsidR="00FC2E53" w:rsidRPr="00AF1703">
        <w:rPr>
          <w:color w:val="000000"/>
          <w:szCs w:val="20"/>
        </w:rPr>
        <w:t xml:space="preserve">differ across a range of characteristics, including size, location (urban, rural) and populations served (ethnicity, age, levels of disability, cancer prevalence, indices of deprivation). </w:t>
      </w:r>
      <w:bookmarkEnd w:id="54"/>
      <w:r w:rsidR="00970DFC" w:rsidRPr="00AF1703">
        <w:rPr>
          <w:color w:val="000000"/>
          <w:szCs w:val="20"/>
        </w:rPr>
        <w:t>A</w:t>
      </w:r>
      <w:r w:rsidR="00305D27" w:rsidRPr="00AF1703">
        <w:rPr>
          <w:color w:val="000000"/>
          <w:szCs w:val="20"/>
        </w:rPr>
        <w:t xml:space="preserve"> </w:t>
      </w:r>
      <w:r w:rsidRPr="00AF1703">
        <w:rPr>
          <w:color w:val="000000"/>
          <w:szCs w:val="20"/>
        </w:rPr>
        <w:t>TMG member</w:t>
      </w:r>
      <w:r w:rsidR="00305D27" w:rsidRPr="00AF1703">
        <w:rPr>
          <w:color w:val="000000"/>
          <w:szCs w:val="20"/>
        </w:rPr>
        <w:t xml:space="preserve"> from the </w:t>
      </w:r>
      <w:r w:rsidR="00697402" w:rsidRPr="00AF1703">
        <w:rPr>
          <w:color w:val="000000"/>
          <w:szCs w:val="20"/>
        </w:rPr>
        <w:t>West Yorkshire Integrated Care Board research</w:t>
      </w:r>
      <w:r w:rsidR="00305D27" w:rsidRPr="00AF1703">
        <w:rPr>
          <w:color w:val="000000"/>
          <w:szCs w:val="20"/>
        </w:rPr>
        <w:t xml:space="preserve"> and development</w:t>
      </w:r>
      <w:r w:rsidR="00697402" w:rsidRPr="00AF1703">
        <w:rPr>
          <w:color w:val="000000"/>
          <w:szCs w:val="20"/>
        </w:rPr>
        <w:t xml:space="preserve"> department</w:t>
      </w:r>
      <w:r w:rsidR="00970DFC" w:rsidRPr="00AF1703">
        <w:rPr>
          <w:color w:val="000000"/>
          <w:szCs w:val="20"/>
        </w:rPr>
        <w:t xml:space="preserve"> </w:t>
      </w:r>
      <w:r w:rsidR="00697402" w:rsidRPr="00AF1703">
        <w:rPr>
          <w:color w:val="000000"/>
          <w:szCs w:val="20"/>
        </w:rPr>
        <w:t xml:space="preserve">will </w:t>
      </w:r>
      <w:r w:rsidR="00305D27" w:rsidRPr="00AF1703">
        <w:rPr>
          <w:color w:val="000000"/>
          <w:szCs w:val="20"/>
        </w:rPr>
        <w:t xml:space="preserve">support </w:t>
      </w:r>
      <w:r w:rsidR="00305D27" w:rsidRPr="00AF1703">
        <w:rPr>
          <w:color w:val="000000"/>
          <w:szCs w:val="20"/>
        </w:rPr>
        <w:lastRenderedPageBreak/>
        <w:t xml:space="preserve">recruitment of </w:t>
      </w:r>
      <w:r w:rsidR="009F59E4" w:rsidRPr="00AF1703">
        <w:rPr>
          <w:color w:val="000000"/>
          <w:szCs w:val="20"/>
        </w:rPr>
        <w:t>surgeries</w:t>
      </w:r>
      <w:r w:rsidR="00305D27" w:rsidRPr="00AF1703">
        <w:rPr>
          <w:color w:val="000000"/>
          <w:szCs w:val="20"/>
        </w:rPr>
        <w:t xml:space="preserve">, </w:t>
      </w:r>
      <w:r w:rsidR="00E84B4B" w:rsidRPr="00AF1703">
        <w:rPr>
          <w:color w:val="000000"/>
          <w:szCs w:val="20"/>
        </w:rPr>
        <w:t>with reference</w:t>
      </w:r>
      <w:r w:rsidR="006E503E" w:rsidRPr="00AF1703">
        <w:rPr>
          <w:color w:val="000000"/>
          <w:szCs w:val="20"/>
        </w:rPr>
        <w:t xml:space="preserve"> as needed </w:t>
      </w:r>
      <w:r w:rsidR="00E84B4B" w:rsidRPr="00AF1703">
        <w:rPr>
          <w:color w:val="000000"/>
          <w:szCs w:val="20"/>
        </w:rPr>
        <w:t>to</w:t>
      </w:r>
      <w:r w:rsidR="00305D27" w:rsidRPr="00AF1703">
        <w:rPr>
          <w:color w:val="000000"/>
          <w:szCs w:val="20"/>
        </w:rPr>
        <w:t xml:space="preserve"> the West Yorkshire and Harrogate Cancer Alliance. </w:t>
      </w:r>
    </w:p>
    <w:p w14:paraId="2A23BFA2" w14:textId="05C87FCA" w:rsidR="00E84B4B" w:rsidRPr="00AF1703" w:rsidRDefault="006F77F3" w:rsidP="00891D88">
      <w:pPr>
        <w:pStyle w:val="Heading1"/>
        <w:ind w:left="567" w:hanging="567"/>
      </w:pPr>
      <w:bookmarkStart w:id="55" w:name="_Toc209077142"/>
      <w:r w:rsidRPr="00AF1703">
        <w:t>5</w:t>
      </w:r>
      <w:r w:rsidR="00475FDA" w:rsidRPr="00AF1703">
        <w:tab/>
      </w:r>
      <w:r w:rsidR="00544728" w:rsidRPr="00AF1703">
        <w:t xml:space="preserve">PARTICIPANT </w:t>
      </w:r>
      <w:r w:rsidR="00475FDA" w:rsidRPr="00AF1703">
        <w:t>ELIGIBILITY CRITERIA</w:t>
      </w:r>
      <w:bookmarkEnd w:id="55"/>
    </w:p>
    <w:p w14:paraId="718723E9" w14:textId="512A499C" w:rsidR="00D565C5" w:rsidRPr="00AF1703" w:rsidRDefault="00EA7DC7" w:rsidP="00E84B4B">
      <w:pPr>
        <w:pStyle w:val="Heading2"/>
        <w:spacing w:before="0"/>
        <w:ind w:left="567" w:hanging="567"/>
      </w:pPr>
      <w:bookmarkStart w:id="56" w:name="_Toc209077143"/>
      <w:r w:rsidRPr="00AF1703">
        <w:t>5.1</w:t>
      </w:r>
      <w:r w:rsidRPr="00AF1703">
        <w:tab/>
      </w:r>
      <w:r w:rsidR="00D565C5" w:rsidRPr="00AF1703">
        <w:t>General practice</w:t>
      </w:r>
      <w:r w:rsidR="009F59E4" w:rsidRPr="00AF1703">
        <w:t xml:space="preserve"> surgeries</w:t>
      </w:r>
      <w:bookmarkEnd w:id="56"/>
    </w:p>
    <w:p w14:paraId="2F87A21E" w14:textId="48524610" w:rsidR="002C77AA" w:rsidRPr="00AF1703" w:rsidRDefault="002C77AA" w:rsidP="00114D67">
      <w:pPr>
        <w:rPr>
          <w:color w:val="000000"/>
          <w:szCs w:val="20"/>
        </w:rPr>
      </w:pPr>
      <w:r w:rsidRPr="00AF1703">
        <w:rPr>
          <w:color w:val="000000"/>
          <w:szCs w:val="20"/>
        </w:rPr>
        <w:t>General practice surgeries will be eligible to take part if they:</w:t>
      </w:r>
    </w:p>
    <w:p w14:paraId="1756A629" w14:textId="18164475" w:rsidR="002C77AA" w:rsidRPr="00AF1703" w:rsidRDefault="00D565C5" w:rsidP="0099535C">
      <w:pPr>
        <w:pStyle w:val="ListParagraph"/>
        <w:numPr>
          <w:ilvl w:val="0"/>
          <w:numId w:val="7"/>
        </w:numPr>
        <w:rPr>
          <w:color w:val="000000"/>
          <w:szCs w:val="20"/>
        </w:rPr>
      </w:pPr>
      <w:bookmarkStart w:id="57" w:name="_Hlk198547766"/>
      <w:r w:rsidRPr="00AF1703">
        <w:rPr>
          <w:color w:val="000000"/>
          <w:szCs w:val="20"/>
        </w:rPr>
        <w:t xml:space="preserve">Are located in Bradford, Airedale, Wharfedale and Craven and have </w:t>
      </w:r>
      <w:r w:rsidR="002C77AA" w:rsidRPr="00AF1703">
        <w:rPr>
          <w:color w:val="000000"/>
          <w:szCs w:val="20"/>
        </w:rPr>
        <w:t>data sharing agreements in place with Connected Bradford</w:t>
      </w:r>
      <w:r w:rsidRPr="00AF1703">
        <w:rPr>
          <w:color w:val="000000"/>
          <w:szCs w:val="20"/>
        </w:rPr>
        <w:t>, a whole system data linkage service</w:t>
      </w:r>
      <w:r w:rsidR="00B47C88" w:rsidRPr="00AF1703">
        <w:rPr>
          <w:color w:val="000000"/>
          <w:szCs w:val="20"/>
        </w:rPr>
        <w:t>;</w:t>
      </w:r>
    </w:p>
    <w:p w14:paraId="2D2EF1A5" w14:textId="14C08352" w:rsidR="002C77AA" w:rsidRPr="00AF1703" w:rsidRDefault="002C77AA" w:rsidP="0099535C">
      <w:pPr>
        <w:pStyle w:val="ListParagraph"/>
        <w:numPr>
          <w:ilvl w:val="0"/>
          <w:numId w:val="7"/>
        </w:numPr>
        <w:rPr>
          <w:color w:val="000000"/>
          <w:szCs w:val="20"/>
        </w:rPr>
      </w:pPr>
      <w:r w:rsidRPr="00AF1703">
        <w:rPr>
          <w:color w:val="000000"/>
          <w:szCs w:val="20"/>
        </w:rPr>
        <w:t xml:space="preserve">Use the SystmOne electronic patient record. </w:t>
      </w:r>
    </w:p>
    <w:bookmarkEnd w:id="57"/>
    <w:p w14:paraId="016320B0" w14:textId="2F450E40" w:rsidR="002C77AA" w:rsidRPr="00AF1703" w:rsidRDefault="007A531B" w:rsidP="00114D67">
      <w:pPr>
        <w:rPr>
          <w:color w:val="000000"/>
          <w:szCs w:val="20"/>
        </w:rPr>
      </w:pPr>
      <w:r w:rsidRPr="00AF1703">
        <w:rPr>
          <w:color w:val="000000"/>
          <w:szCs w:val="20"/>
        </w:rPr>
        <w:t>General practice surgeries will be ineligible to take part if they:</w:t>
      </w:r>
    </w:p>
    <w:p w14:paraId="6C308324" w14:textId="64A8BD4A" w:rsidR="00B170F0" w:rsidRPr="00AF1703" w:rsidRDefault="00B170F0" w:rsidP="0099535C">
      <w:pPr>
        <w:pStyle w:val="ListParagraph"/>
        <w:numPr>
          <w:ilvl w:val="0"/>
          <w:numId w:val="7"/>
        </w:numPr>
        <w:rPr>
          <w:color w:val="000000"/>
          <w:szCs w:val="20"/>
        </w:rPr>
      </w:pPr>
      <w:r w:rsidRPr="00AF1703">
        <w:rPr>
          <w:color w:val="000000"/>
          <w:szCs w:val="20"/>
        </w:rPr>
        <w:t>Are not located in Bradford, Airedale, Wharfedale and Craven;</w:t>
      </w:r>
    </w:p>
    <w:p w14:paraId="1A5C1211" w14:textId="067C5E0B" w:rsidR="007A531B" w:rsidRPr="00AF1703" w:rsidRDefault="007A531B" w:rsidP="0099535C">
      <w:pPr>
        <w:pStyle w:val="ListParagraph"/>
        <w:numPr>
          <w:ilvl w:val="0"/>
          <w:numId w:val="7"/>
        </w:numPr>
        <w:rPr>
          <w:color w:val="000000"/>
          <w:szCs w:val="20"/>
        </w:rPr>
      </w:pPr>
      <w:r w:rsidRPr="00AF1703">
        <w:rPr>
          <w:color w:val="000000"/>
          <w:szCs w:val="20"/>
        </w:rPr>
        <w:t>Do not have data sharing agreements in place with Connected Bradford</w:t>
      </w:r>
      <w:r w:rsidR="00B47C88" w:rsidRPr="00AF1703">
        <w:rPr>
          <w:color w:val="000000"/>
          <w:szCs w:val="20"/>
        </w:rPr>
        <w:t>;</w:t>
      </w:r>
    </w:p>
    <w:p w14:paraId="51FAB770" w14:textId="63F3DCC2" w:rsidR="007A531B" w:rsidRPr="00AF1703" w:rsidRDefault="007A531B" w:rsidP="0099535C">
      <w:pPr>
        <w:pStyle w:val="ListParagraph"/>
        <w:numPr>
          <w:ilvl w:val="0"/>
          <w:numId w:val="7"/>
        </w:numPr>
        <w:rPr>
          <w:color w:val="000000"/>
          <w:szCs w:val="20"/>
        </w:rPr>
      </w:pPr>
      <w:r w:rsidRPr="00AF1703">
        <w:rPr>
          <w:color w:val="000000"/>
          <w:szCs w:val="20"/>
        </w:rPr>
        <w:t>Do not use the SystmOne electronic patient record</w:t>
      </w:r>
      <w:r w:rsidR="00B170F0" w:rsidRPr="00AF1703">
        <w:rPr>
          <w:color w:val="000000"/>
          <w:szCs w:val="20"/>
        </w:rPr>
        <w:t>;</w:t>
      </w:r>
    </w:p>
    <w:p w14:paraId="03395B96" w14:textId="77777777" w:rsidR="00E72B67" w:rsidRPr="00AF1703" w:rsidRDefault="00B170F0" w:rsidP="0099535C">
      <w:pPr>
        <w:pStyle w:val="ListParagraph"/>
        <w:numPr>
          <w:ilvl w:val="0"/>
          <w:numId w:val="7"/>
        </w:numPr>
        <w:rPr>
          <w:color w:val="000000"/>
          <w:szCs w:val="20"/>
        </w:rPr>
      </w:pPr>
      <w:r w:rsidRPr="00AF1703">
        <w:rPr>
          <w:color w:val="000000"/>
          <w:szCs w:val="20"/>
        </w:rPr>
        <w:t>Are in the same primary care network</w:t>
      </w:r>
      <w:r w:rsidR="008B1849" w:rsidRPr="00AF1703">
        <w:rPr>
          <w:color w:val="000000"/>
          <w:szCs w:val="20"/>
        </w:rPr>
        <w:t xml:space="preserve"> or group</w:t>
      </w:r>
      <w:r w:rsidRPr="00AF1703">
        <w:rPr>
          <w:color w:val="000000"/>
          <w:szCs w:val="20"/>
        </w:rPr>
        <w:t xml:space="preserve"> (to avoid a situation where two surgeries from the same PCN</w:t>
      </w:r>
      <w:r w:rsidR="008B1849" w:rsidRPr="00AF1703">
        <w:rPr>
          <w:color w:val="000000"/>
          <w:szCs w:val="20"/>
        </w:rPr>
        <w:t>/group</w:t>
      </w:r>
      <w:r w:rsidRPr="00AF1703">
        <w:rPr>
          <w:color w:val="000000"/>
          <w:szCs w:val="20"/>
        </w:rPr>
        <w:t xml:space="preserve"> are randomised, one to control and one to intervention, which could confuse the safety-netting process for patients and staff and confound data collection)</w:t>
      </w:r>
      <w:r w:rsidR="00E72B67" w:rsidRPr="00AF1703">
        <w:rPr>
          <w:color w:val="000000"/>
          <w:szCs w:val="20"/>
        </w:rPr>
        <w:t xml:space="preserve">; </w:t>
      </w:r>
    </w:p>
    <w:p w14:paraId="098D721B" w14:textId="68275235" w:rsidR="00B170F0" w:rsidRPr="00AF1703" w:rsidRDefault="00E72B67" w:rsidP="0099535C">
      <w:pPr>
        <w:pStyle w:val="ListParagraph"/>
        <w:numPr>
          <w:ilvl w:val="0"/>
          <w:numId w:val="7"/>
        </w:numPr>
        <w:rPr>
          <w:color w:val="000000"/>
          <w:szCs w:val="20"/>
        </w:rPr>
      </w:pPr>
      <w:r w:rsidRPr="00AF1703">
        <w:rPr>
          <w:color w:val="000000"/>
          <w:szCs w:val="20"/>
        </w:rPr>
        <w:t xml:space="preserve">Are currently involved in other safety-netting research. </w:t>
      </w:r>
      <w:r w:rsidR="00D755C5" w:rsidRPr="00AF1703">
        <w:rPr>
          <w:color w:val="000000"/>
          <w:szCs w:val="20"/>
        </w:rPr>
        <w:t xml:space="preserve"> </w:t>
      </w:r>
    </w:p>
    <w:p w14:paraId="03495CE2" w14:textId="557D00A2" w:rsidR="00D565C5" w:rsidRPr="00AF1703" w:rsidRDefault="00EA7DC7" w:rsidP="00850C57">
      <w:pPr>
        <w:pStyle w:val="Heading2"/>
        <w:ind w:left="567" w:hanging="567"/>
      </w:pPr>
      <w:bookmarkStart w:id="58" w:name="_Toc209077144"/>
      <w:r w:rsidRPr="00AF1703">
        <w:t>5.2</w:t>
      </w:r>
      <w:r w:rsidRPr="00AF1703">
        <w:tab/>
      </w:r>
      <w:r w:rsidR="00D565C5" w:rsidRPr="00AF1703">
        <w:t>Patients</w:t>
      </w:r>
      <w:r w:rsidR="006A3C8C" w:rsidRPr="00AF1703">
        <w:t>, carers</w:t>
      </w:r>
      <w:r w:rsidR="00D565C5" w:rsidRPr="00AF1703">
        <w:t xml:space="preserve"> </w:t>
      </w:r>
      <w:r w:rsidR="006A3C8C" w:rsidRPr="00AF1703">
        <w:t>&amp;</w:t>
      </w:r>
      <w:r w:rsidR="00D565C5" w:rsidRPr="00AF1703">
        <w:t xml:space="preserve"> staff</w:t>
      </w:r>
      <w:bookmarkEnd w:id="58"/>
    </w:p>
    <w:p w14:paraId="3D0B83CF" w14:textId="5CD296EF" w:rsidR="000D06EC" w:rsidRPr="00AF1703" w:rsidRDefault="000D06EC" w:rsidP="000D06EC">
      <w:pPr>
        <w:rPr>
          <w:i/>
          <w:iCs/>
        </w:rPr>
      </w:pPr>
      <w:r w:rsidRPr="00AF1703">
        <w:rPr>
          <w:i/>
          <w:iCs/>
        </w:rPr>
        <w:t xml:space="preserve">Table </w:t>
      </w:r>
      <w:r w:rsidR="00B47C88" w:rsidRPr="00AF1703">
        <w:rPr>
          <w:i/>
          <w:iCs/>
        </w:rPr>
        <w:t>1</w:t>
      </w:r>
      <w:r w:rsidRPr="00AF1703">
        <w:rPr>
          <w:i/>
          <w:iCs/>
        </w:rPr>
        <w:t>: Eligibility criteria</w:t>
      </w:r>
      <w:r w:rsidR="005349B4" w:rsidRPr="00AF1703">
        <w:rPr>
          <w:i/>
          <w:iCs/>
        </w:rPr>
        <w:t xml:space="preserve"> for patients, carers and staff</w:t>
      </w:r>
    </w:p>
    <w:tbl>
      <w:tblPr>
        <w:tblStyle w:val="TableGrid"/>
        <w:tblW w:w="0" w:type="auto"/>
        <w:tblInd w:w="108" w:type="dxa"/>
        <w:tblLayout w:type="fixed"/>
        <w:tblLook w:val="04A0" w:firstRow="1" w:lastRow="0" w:firstColumn="1" w:lastColumn="0" w:noHBand="0" w:noVBand="1"/>
      </w:tblPr>
      <w:tblGrid>
        <w:gridCol w:w="1560"/>
        <w:gridCol w:w="2268"/>
        <w:gridCol w:w="2126"/>
        <w:gridCol w:w="1984"/>
        <w:gridCol w:w="2127"/>
      </w:tblGrid>
      <w:tr w:rsidR="000D06EC" w:rsidRPr="00AF1703" w14:paraId="338C4416" w14:textId="77777777" w:rsidTr="000D06EC">
        <w:tc>
          <w:tcPr>
            <w:tcW w:w="1560" w:type="dxa"/>
          </w:tcPr>
          <w:p w14:paraId="7DCC80C0" w14:textId="77777777" w:rsidR="000D06EC" w:rsidRPr="00AF1703" w:rsidRDefault="000D06EC" w:rsidP="000D06EC">
            <w:pPr>
              <w:spacing w:after="0" w:line="240" w:lineRule="auto"/>
              <w:jc w:val="center"/>
              <w:rPr>
                <w:b/>
              </w:rPr>
            </w:pPr>
            <w:r w:rsidRPr="00AF1703">
              <w:rPr>
                <w:b/>
              </w:rPr>
              <w:t>Participants</w:t>
            </w:r>
          </w:p>
        </w:tc>
        <w:tc>
          <w:tcPr>
            <w:tcW w:w="2268" w:type="dxa"/>
          </w:tcPr>
          <w:p w14:paraId="29743CD0" w14:textId="77777777" w:rsidR="000D06EC" w:rsidRPr="00AF1703" w:rsidRDefault="000D06EC" w:rsidP="000D06EC">
            <w:pPr>
              <w:spacing w:after="0" w:line="240" w:lineRule="auto"/>
              <w:jc w:val="center"/>
              <w:rPr>
                <w:b/>
              </w:rPr>
            </w:pPr>
            <w:r w:rsidRPr="00AF1703">
              <w:rPr>
                <w:b/>
              </w:rPr>
              <w:t>Inclusion criteria for intervention</w:t>
            </w:r>
          </w:p>
        </w:tc>
        <w:tc>
          <w:tcPr>
            <w:tcW w:w="2126" w:type="dxa"/>
          </w:tcPr>
          <w:p w14:paraId="6B4DC32A" w14:textId="77777777" w:rsidR="000D06EC" w:rsidRPr="00AF1703" w:rsidRDefault="000D06EC" w:rsidP="000D06EC">
            <w:pPr>
              <w:spacing w:after="0" w:line="240" w:lineRule="auto"/>
              <w:jc w:val="center"/>
              <w:rPr>
                <w:b/>
              </w:rPr>
            </w:pPr>
            <w:r w:rsidRPr="00AF1703">
              <w:rPr>
                <w:b/>
              </w:rPr>
              <w:t>Inclusion criteria for research (questionnaires, interviews &amp; focus groups)</w:t>
            </w:r>
          </w:p>
        </w:tc>
        <w:tc>
          <w:tcPr>
            <w:tcW w:w="1984" w:type="dxa"/>
          </w:tcPr>
          <w:p w14:paraId="214506AA" w14:textId="77777777" w:rsidR="000D06EC" w:rsidRPr="00AF1703" w:rsidRDefault="000D06EC" w:rsidP="000D06EC">
            <w:pPr>
              <w:spacing w:after="0" w:line="240" w:lineRule="auto"/>
              <w:jc w:val="center"/>
              <w:rPr>
                <w:b/>
              </w:rPr>
            </w:pPr>
            <w:r w:rsidRPr="00AF1703">
              <w:rPr>
                <w:b/>
              </w:rPr>
              <w:t>Exclusion criteria for intervention</w:t>
            </w:r>
          </w:p>
        </w:tc>
        <w:tc>
          <w:tcPr>
            <w:tcW w:w="2127" w:type="dxa"/>
          </w:tcPr>
          <w:p w14:paraId="701D6A84" w14:textId="77777777" w:rsidR="000D06EC" w:rsidRPr="00AF1703" w:rsidRDefault="000D06EC" w:rsidP="000D06EC">
            <w:pPr>
              <w:spacing w:after="0" w:line="240" w:lineRule="auto"/>
              <w:jc w:val="center"/>
              <w:rPr>
                <w:b/>
              </w:rPr>
            </w:pPr>
            <w:r w:rsidRPr="00AF1703">
              <w:rPr>
                <w:b/>
              </w:rPr>
              <w:t>Exclusion criteria for research (questionnaires, interviews &amp; focus groups)</w:t>
            </w:r>
          </w:p>
        </w:tc>
      </w:tr>
      <w:tr w:rsidR="000D06EC" w:rsidRPr="00AF1703" w14:paraId="189C1E21" w14:textId="77777777" w:rsidTr="009B6C8C">
        <w:trPr>
          <w:trHeight w:val="699"/>
        </w:trPr>
        <w:tc>
          <w:tcPr>
            <w:tcW w:w="1560" w:type="dxa"/>
          </w:tcPr>
          <w:p w14:paraId="271CDCD5" w14:textId="77777777" w:rsidR="000D06EC" w:rsidRPr="00AF1703" w:rsidRDefault="000D06EC" w:rsidP="000D06EC">
            <w:pPr>
              <w:spacing w:after="0" w:line="240" w:lineRule="auto"/>
            </w:pPr>
            <w:r w:rsidRPr="00AF1703">
              <w:t>Patients</w:t>
            </w:r>
          </w:p>
        </w:tc>
        <w:tc>
          <w:tcPr>
            <w:tcW w:w="2268" w:type="dxa"/>
          </w:tcPr>
          <w:p w14:paraId="19508CE1" w14:textId="6EC635E3" w:rsidR="000D06EC" w:rsidRPr="00AF1703" w:rsidRDefault="000D06EC" w:rsidP="00E64C86">
            <w:pPr>
              <w:spacing w:after="0" w:line="240" w:lineRule="auto"/>
              <w:jc w:val="left"/>
              <w:rPr>
                <w:color w:val="000000"/>
                <w:szCs w:val="20"/>
              </w:rPr>
            </w:pPr>
            <w:r w:rsidRPr="00AF1703">
              <w:rPr>
                <w:color w:val="000000"/>
                <w:szCs w:val="20"/>
              </w:rPr>
              <w:t>Patients</w:t>
            </w:r>
            <w:r w:rsidR="00EA7DC7" w:rsidRPr="00AF1703">
              <w:rPr>
                <w:color w:val="000000"/>
                <w:szCs w:val="20"/>
              </w:rPr>
              <w:t xml:space="preserve"> </w:t>
            </w:r>
            <w:r w:rsidRPr="00AF1703">
              <w:rPr>
                <w:color w:val="000000"/>
                <w:szCs w:val="20"/>
              </w:rPr>
              <w:t>aged 18 and over</w:t>
            </w:r>
            <w:r w:rsidR="00330C49" w:rsidRPr="00AF1703">
              <w:rPr>
                <w:color w:val="000000"/>
                <w:szCs w:val="20"/>
              </w:rPr>
              <w:t xml:space="preserve"> presenting</w:t>
            </w:r>
            <w:r w:rsidRPr="00AF1703">
              <w:rPr>
                <w:color w:val="000000"/>
                <w:szCs w:val="20"/>
              </w:rPr>
              <w:t xml:space="preserve"> with non-specific symptoms which could indicate cancer, who have capacity to decide on their own medical treatment. </w:t>
            </w:r>
          </w:p>
          <w:p w14:paraId="423961BD" w14:textId="77777777" w:rsidR="000D06EC" w:rsidRPr="00AF1703" w:rsidRDefault="000D06EC" w:rsidP="00E64C86">
            <w:pPr>
              <w:spacing w:after="0" w:line="240" w:lineRule="auto"/>
              <w:jc w:val="left"/>
              <w:rPr>
                <w:color w:val="000000"/>
                <w:szCs w:val="20"/>
              </w:rPr>
            </w:pPr>
          </w:p>
          <w:p w14:paraId="50C87F5A" w14:textId="450E4452" w:rsidR="000D06EC" w:rsidRPr="00AF1703" w:rsidRDefault="000D06EC" w:rsidP="00A144BA">
            <w:pPr>
              <w:spacing w:after="0" w:line="240" w:lineRule="auto"/>
              <w:jc w:val="left"/>
            </w:pPr>
            <w:r w:rsidRPr="00AF1703">
              <w:rPr>
                <w:color w:val="000000"/>
                <w:szCs w:val="20"/>
              </w:rPr>
              <w:t xml:space="preserve">Patients aged 18 and over presenting with non-specific symptoms which could indicate cancer, who do not have capacity to decide on their own medical treatment, </w:t>
            </w:r>
            <w:bookmarkStart w:id="59" w:name="_Hlk198556191"/>
            <w:r w:rsidRPr="00AF1703">
              <w:rPr>
                <w:color w:val="000000"/>
                <w:szCs w:val="20"/>
              </w:rPr>
              <w:t xml:space="preserve">but </w:t>
            </w:r>
            <w:r w:rsidR="00DF6D3D" w:rsidRPr="00AF1703">
              <w:rPr>
                <w:rFonts w:cstheme="minorHAnsi"/>
                <w:szCs w:val="22"/>
              </w:rPr>
              <w:t xml:space="preserve">who are accompanied in the </w:t>
            </w:r>
            <w:r w:rsidR="00DF6D3D" w:rsidRPr="00AF1703">
              <w:rPr>
                <w:rFonts w:cstheme="minorHAnsi"/>
                <w:szCs w:val="22"/>
              </w:rPr>
              <w:lastRenderedPageBreak/>
              <w:t xml:space="preserve">consultation by a family member or informal carer (consultee). </w:t>
            </w:r>
            <w:bookmarkEnd w:id="59"/>
          </w:p>
        </w:tc>
        <w:tc>
          <w:tcPr>
            <w:tcW w:w="2126" w:type="dxa"/>
          </w:tcPr>
          <w:p w14:paraId="36CA7F74" w14:textId="7B662B83" w:rsidR="000D06EC" w:rsidRPr="00AF1703" w:rsidRDefault="000D06EC" w:rsidP="00E64C86">
            <w:pPr>
              <w:pBdr>
                <w:top w:val="nil"/>
                <w:left w:val="nil"/>
                <w:bottom w:val="nil"/>
                <w:right w:val="nil"/>
                <w:between w:val="nil"/>
              </w:pBdr>
              <w:spacing w:after="0" w:line="240" w:lineRule="auto"/>
              <w:jc w:val="left"/>
              <w:rPr>
                <w:color w:val="000000"/>
                <w:szCs w:val="20"/>
              </w:rPr>
            </w:pPr>
            <w:r w:rsidRPr="00AF1703">
              <w:rPr>
                <w:color w:val="000000"/>
                <w:szCs w:val="20"/>
              </w:rPr>
              <w:lastRenderedPageBreak/>
              <w:t>For questionnaires: Patients</w:t>
            </w:r>
            <w:r w:rsidR="00EA7DC7" w:rsidRPr="00AF1703">
              <w:rPr>
                <w:color w:val="000000"/>
                <w:szCs w:val="20"/>
              </w:rPr>
              <w:t xml:space="preserve"> </w:t>
            </w:r>
            <w:r w:rsidRPr="00AF1703">
              <w:rPr>
                <w:color w:val="000000"/>
                <w:szCs w:val="20"/>
              </w:rPr>
              <w:t>aged 18 or over who have received SSNAP</w:t>
            </w:r>
            <w:r w:rsidR="00866183" w:rsidRPr="00AF1703">
              <w:rPr>
                <w:color w:val="000000"/>
                <w:szCs w:val="20"/>
              </w:rPr>
              <w:t xml:space="preserve"> in intervention </w:t>
            </w:r>
            <w:r w:rsidR="009F59E4" w:rsidRPr="00AF1703">
              <w:rPr>
                <w:color w:val="000000"/>
                <w:szCs w:val="20"/>
              </w:rPr>
              <w:t xml:space="preserve">surgeries </w:t>
            </w:r>
            <w:r w:rsidRPr="00AF1703">
              <w:rPr>
                <w:color w:val="000000"/>
                <w:szCs w:val="20"/>
              </w:rPr>
              <w:t xml:space="preserve">or who </w:t>
            </w:r>
            <w:r w:rsidR="00C81E49" w:rsidRPr="00AF1703">
              <w:rPr>
                <w:color w:val="000000"/>
                <w:szCs w:val="20"/>
              </w:rPr>
              <w:t>were eligible to</w:t>
            </w:r>
            <w:r w:rsidRPr="00AF1703">
              <w:rPr>
                <w:color w:val="000000"/>
                <w:szCs w:val="20"/>
              </w:rPr>
              <w:t xml:space="preserve"> receiv</w:t>
            </w:r>
            <w:r w:rsidR="00C81E49" w:rsidRPr="00AF1703">
              <w:rPr>
                <w:color w:val="000000"/>
                <w:szCs w:val="20"/>
              </w:rPr>
              <w:t>e</w:t>
            </w:r>
            <w:r w:rsidRPr="00AF1703">
              <w:rPr>
                <w:color w:val="000000"/>
                <w:szCs w:val="20"/>
              </w:rPr>
              <w:t xml:space="preserve"> SSNAP in control </w:t>
            </w:r>
            <w:r w:rsidR="009F59E4" w:rsidRPr="00AF1703">
              <w:rPr>
                <w:color w:val="000000"/>
                <w:szCs w:val="20"/>
              </w:rPr>
              <w:t>surgeries</w:t>
            </w:r>
            <w:r w:rsidR="00C81E49" w:rsidRPr="00AF1703">
              <w:rPr>
                <w:color w:val="000000"/>
                <w:szCs w:val="20"/>
              </w:rPr>
              <w:t>.</w:t>
            </w:r>
          </w:p>
          <w:p w14:paraId="1188643A" w14:textId="77777777" w:rsidR="000D06EC" w:rsidRPr="00AF1703" w:rsidRDefault="000D06EC" w:rsidP="00E64C86">
            <w:pPr>
              <w:pBdr>
                <w:top w:val="nil"/>
                <w:left w:val="nil"/>
                <w:bottom w:val="nil"/>
                <w:right w:val="nil"/>
                <w:between w:val="nil"/>
              </w:pBdr>
              <w:spacing w:after="0" w:line="240" w:lineRule="auto"/>
              <w:jc w:val="left"/>
              <w:rPr>
                <w:color w:val="000000"/>
                <w:szCs w:val="20"/>
              </w:rPr>
            </w:pPr>
          </w:p>
          <w:p w14:paraId="3879CBCE" w14:textId="19A045D1" w:rsidR="000D06EC" w:rsidRPr="00AF1703" w:rsidRDefault="000D06EC" w:rsidP="00A144BA">
            <w:pPr>
              <w:pBdr>
                <w:top w:val="nil"/>
                <w:left w:val="nil"/>
                <w:bottom w:val="nil"/>
                <w:right w:val="nil"/>
                <w:between w:val="nil"/>
              </w:pBdr>
              <w:spacing w:after="0" w:line="240" w:lineRule="auto"/>
              <w:jc w:val="left"/>
              <w:rPr>
                <w:color w:val="000000"/>
                <w:szCs w:val="20"/>
              </w:rPr>
            </w:pPr>
            <w:r w:rsidRPr="00AF1703">
              <w:rPr>
                <w:color w:val="000000"/>
                <w:szCs w:val="20"/>
              </w:rPr>
              <w:t>For interviews: Patients</w:t>
            </w:r>
            <w:r w:rsidR="00EA7DC7" w:rsidRPr="00AF1703">
              <w:rPr>
                <w:color w:val="000000"/>
                <w:szCs w:val="20"/>
              </w:rPr>
              <w:t xml:space="preserve"> </w:t>
            </w:r>
            <w:r w:rsidRPr="00AF1703">
              <w:rPr>
                <w:color w:val="000000"/>
                <w:szCs w:val="20"/>
              </w:rPr>
              <w:t xml:space="preserve">aged 18 or over in intervention </w:t>
            </w:r>
            <w:r w:rsidR="009F59E4" w:rsidRPr="00AF1703">
              <w:rPr>
                <w:color w:val="000000"/>
                <w:szCs w:val="20"/>
              </w:rPr>
              <w:t xml:space="preserve">surgeries </w:t>
            </w:r>
            <w:r w:rsidRPr="00AF1703">
              <w:rPr>
                <w:color w:val="000000"/>
                <w:szCs w:val="20"/>
              </w:rPr>
              <w:t xml:space="preserve">who have received SSNAP. </w:t>
            </w:r>
          </w:p>
        </w:tc>
        <w:tc>
          <w:tcPr>
            <w:tcW w:w="1984" w:type="dxa"/>
          </w:tcPr>
          <w:p w14:paraId="338C634C" w14:textId="34A314E7" w:rsidR="000D06EC" w:rsidRPr="00AF1703" w:rsidRDefault="000D06EC" w:rsidP="00E64C86">
            <w:pPr>
              <w:pBdr>
                <w:top w:val="nil"/>
                <w:left w:val="nil"/>
                <w:bottom w:val="nil"/>
                <w:right w:val="nil"/>
                <w:between w:val="nil"/>
              </w:pBdr>
              <w:spacing w:after="0" w:line="240" w:lineRule="auto"/>
              <w:jc w:val="left"/>
              <w:rPr>
                <w:color w:val="000000"/>
                <w:szCs w:val="20"/>
              </w:rPr>
            </w:pPr>
            <w:r w:rsidRPr="00AF1703">
              <w:rPr>
                <w:color w:val="000000"/>
                <w:szCs w:val="20"/>
              </w:rPr>
              <w:t>Young people and children aged under 18 years.</w:t>
            </w:r>
          </w:p>
          <w:p w14:paraId="2BCA1CB3" w14:textId="77777777" w:rsidR="000D06EC" w:rsidRPr="00AF1703" w:rsidRDefault="000D06EC" w:rsidP="00E64C86">
            <w:pPr>
              <w:pBdr>
                <w:top w:val="nil"/>
                <w:left w:val="nil"/>
                <w:bottom w:val="nil"/>
                <w:right w:val="nil"/>
                <w:between w:val="nil"/>
              </w:pBdr>
              <w:spacing w:after="0" w:line="240" w:lineRule="auto"/>
              <w:jc w:val="left"/>
              <w:rPr>
                <w:color w:val="000000"/>
                <w:szCs w:val="20"/>
              </w:rPr>
            </w:pPr>
          </w:p>
          <w:p w14:paraId="03BBBA73" w14:textId="6F65C1AC" w:rsidR="000D06EC" w:rsidRPr="00AF1703" w:rsidRDefault="000D06EC" w:rsidP="00E64C86">
            <w:pPr>
              <w:pBdr>
                <w:top w:val="nil"/>
                <w:left w:val="nil"/>
                <w:bottom w:val="nil"/>
                <w:right w:val="nil"/>
                <w:between w:val="nil"/>
              </w:pBdr>
              <w:spacing w:after="0" w:line="240" w:lineRule="auto"/>
              <w:jc w:val="left"/>
              <w:rPr>
                <w:color w:val="000000"/>
                <w:szCs w:val="20"/>
              </w:rPr>
            </w:pPr>
            <w:r w:rsidRPr="00AF1703">
              <w:rPr>
                <w:color w:val="000000"/>
                <w:szCs w:val="20"/>
              </w:rPr>
              <w:t>Patients</w:t>
            </w:r>
            <w:r w:rsidR="00EA7DC7" w:rsidRPr="00AF1703">
              <w:rPr>
                <w:color w:val="000000"/>
                <w:szCs w:val="20"/>
              </w:rPr>
              <w:t xml:space="preserve"> </w:t>
            </w:r>
            <w:r w:rsidRPr="00AF1703">
              <w:rPr>
                <w:color w:val="000000"/>
                <w:szCs w:val="20"/>
              </w:rPr>
              <w:t xml:space="preserve">aged 18 and over who do not have capacity to consent to their own medical treatment and </w:t>
            </w:r>
            <w:bookmarkStart w:id="60" w:name="_Hlk198556232"/>
            <w:r w:rsidRPr="00AF1703">
              <w:rPr>
                <w:color w:val="000000"/>
                <w:szCs w:val="20"/>
              </w:rPr>
              <w:t xml:space="preserve">who either are not accompanied by a family member or informal carer </w:t>
            </w:r>
            <w:r w:rsidR="00BB75F5" w:rsidRPr="00AF1703">
              <w:rPr>
                <w:color w:val="000000"/>
                <w:szCs w:val="20"/>
              </w:rPr>
              <w:t>(</w:t>
            </w:r>
            <w:r w:rsidRPr="00AF1703">
              <w:rPr>
                <w:color w:val="000000"/>
                <w:szCs w:val="20"/>
              </w:rPr>
              <w:t>consultee</w:t>
            </w:r>
            <w:r w:rsidR="00BB75F5" w:rsidRPr="00AF1703">
              <w:rPr>
                <w:color w:val="000000"/>
                <w:szCs w:val="20"/>
              </w:rPr>
              <w:t>)</w:t>
            </w:r>
            <w:r w:rsidRPr="00AF1703">
              <w:rPr>
                <w:color w:val="000000"/>
                <w:szCs w:val="20"/>
              </w:rPr>
              <w:t xml:space="preserve">, or the consultee does not agree to </w:t>
            </w:r>
            <w:r w:rsidR="009851B2" w:rsidRPr="00AF1703">
              <w:rPr>
                <w:color w:val="000000"/>
                <w:szCs w:val="20"/>
              </w:rPr>
              <w:t>receiving</w:t>
            </w:r>
            <w:r w:rsidR="00866183" w:rsidRPr="00AF1703">
              <w:rPr>
                <w:color w:val="000000"/>
                <w:szCs w:val="20"/>
              </w:rPr>
              <w:t xml:space="preserve"> the SSNAP plan</w:t>
            </w:r>
            <w:bookmarkEnd w:id="60"/>
            <w:r w:rsidRPr="00AF1703">
              <w:rPr>
                <w:color w:val="000000"/>
                <w:szCs w:val="20"/>
              </w:rPr>
              <w:t xml:space="preserve">. </w:t>
            </w:r>
          </w:p>
          <w:p w14:paraId="53EC82D3" w14:textId="77777777" w:rsidR="000D06EC" w:rsidRPr="00AF1703" w:rsidRDefault="000D06EC" w:rsidP="00E64C86">
            <w:pPr>
              <w:pBdr>
                <w:top w:val="nil"/>
                <w:left w:val="nil"/>
                <w:bottom w:val="nil"/>
                <w:right w:val="nil"/>
                <w:between w:val="nil"/>
              </w:pBdr>
              <w:spacing w:after="0" w:line="240" w:lineRule="auto"/>
              <w:jc w:val="left"/>
              <w:rPr>
                <w:color w:val="000000"/>
                <w:szCs w:val="20"/>
              </w:rPr>
            </w:pPr>
          </w:p>
          <w:p w14:paraId="3363C992" w14:textId="4331F664" w:rsidR="000D06EC" w:rsidRPr="00AF1703" w:rsidRDefault="000D06EC" w:rsidP="00A144BA">
            <w:pPr>
              <w:pBdr>
                <w:top w:val="nil"/>
                <w:left w:val="nil"/>
                <w:bottom w:val="nil"/>
                <w:right w:val="nil"/>
                <w:between w:val="nil"/>
              </w:pBdr>
              <w:spacing w:after="0" w:line="240" w:lineRule="auto"/>
              <w:jc w:val="left"/>
              <w:rPr>
                <w:color w:val="000000"/>
                <w:szCs w:val="20"/>
              </w:rPr>
            </w:pPr>
            <w:r w:rsidRPr="00AF1703">
              <w:rPr>
                <w:color w:val="000000"/>
                <w:szCs w:val="20"/>
              </w:rPr>
              <w:t>Patients</w:t>
            </w:r>
            <w:r w:rsidR="00EA7DC7" w:rsidRPr="00AF1703">
              <w:rPr>
                <w:color w:val="000000"/>
                <w:szCs w:val="20"/>
              </w:rPr>
              <w:t xml:space="preserve"> </w:t>
            </w:r>
            <w:r w:rsidRPr="00AF1703">
              <w:rPr>
                <w:color w:val="000000"/>
                <w:szCs w:val="20"/>
              </w:rPr>
              <w:t xml:space="preserve">who </w:t>
            </w:r>
            <w:r w:rsidRPr="00AF1703">
              <w:rPr>
                <w:color w:val="000000"/>
                <w:szCs w:val="20"/>
              </w:rPr>
              <w:lastRenderedPageBreak/>
              <w:t>have opted out of data sharing</w:t>
            </w:r>
            <w:r w:rsidR="007A531B" w:rsidRPr="00AF1703">
              <w:rPr>
                <w:color w:val="000000"/>
                <w:szCs w:val="20"/>
              </w:rPr>
              <w:t>.</w:t>
            </w:r>
          </w:p>
        </w:tc>
        <w:tc>
          <w:tcPr>
            <w:tcW w:w="2127" w:type="dxa"/>
          </w:tcPr>
          <w:p w14:paraId="1638B59E" w14:textId="7EE8B121" w:rsidR="000D06EC" w:rsidRPr="00AF1703" w:rsidRDefault="000D06EC" w:rsidP="00E64C86">
            <w:pPr>
              <w:pBdr>
                <w:top w:val="nil"/>
                <w:left w:val="nil"/>
                <w:bottom w:val="nil"/>
                <w:right w:val="nil"/>
                <w:between w:val="nil"/>
              </w:pBdr>
              <w:spacing w:after="0" w:line="240" w:lineRule="auto"/>
              <w:jc w:val="left"/>
              <w:rPr>
                <w:color w:val="000000"/>
                <w:szCs w:val="20"/>
              </w:rPr>
            </w:pPr>
            <w:r w:rsidRPr="00AF1703">
              <w:rPr>
                <w:color w:val="000000"/>
                <w:szCs w:val="20"/>
              </w:rPr>
              <w:lastRenderedPageBreak/>
              <w:t>Patients who meet the inclusion criteri</w:t>
            </w:r>
            <w:r w:rsidR="00422E6B" w:rsidRPr="00AF1703">
              <w:rPr>
                <w:color w:val="000000"/>
                <w:szCs w:val="20"/>
              </w:rPr>
              <w:t>a</w:t>
            </w:r>
            <w:r w:rsidRPr="00AF1703">
              <w:rPr>
                <w:color w:val="000000"/>
                <w:szCs w:val="20"/>
              </w:rPr>
              <w:t xml:space="preserve"> for research but for whom participation in questionnaires or interviews could cause distress or confusion, including patients without capacity to consent to the research or patients who are too ill to participate (e.g. at the end of life). </w:t>
            </w:r>
          </w:p>
        </w:tc>
      </w:tr>
      <w:tr w:rsidR="000D06EC" w:rsidRPr="00AF1703" w14:paraId="1A5A4130" w14:textId="77777777" w:rsidTr="000D06EC">
        <w:tc>
          <w:tcPr>
            <w:tcW w:w="1560" w:type="dxa"/>
          </w:tcPr>
          <w:p w14:paraId="383CA684" w14:textId="77777777" w:rsidR="000D06EC" w:rsidRPr="00AF1703" w:rsidRDefault="000D06EC" w:rsidP="000D06EC">
            <w:pPr>
              <w:spacing w:after="0" w:line="240" w:lineRule="auto"/>
            </w:pPr>
            <w:r w:rsidRPr="00AF1703">
              <w:t>Family members/ informal carers</w:t>
            </w:r>
          </w:p>
        </w:tc>
        <w:tc>
          <w:tcPr>
            <w:tcW w:w="2268" w:type="dxa"/>
          </w:tcPr>
          <w:p w14:paraId="09CCD738" w14:textId="281CECFA" w:rsidR="000D06EC" w:rsidRPr="00AF1703" w:rsidRDefault="000D06EC" w:rsidP="00A144BA">
            <w:pPr>
              <w:spacing w:after="0" w:line="240" w:lineRule="auto"/>
              <w:jc w:val="left"/>
            </w:pPr>
            <w:r w:rsidRPr="00AF1703">
              <w:rPr>
                <w:color w:val="000000"/>
                <w:szCs w:val="20"/>
              </w:rPr>
              <w:t>Family members or informal carers</w:t>
            </w:r>
            <w:r w:rsidR="00EA7DC7" w:rsidRPr="00AF1703">
              <w:rPr>
                <w:color w:val="000000"/>
                <w:szCs w:val="20"/>
              </w:rPr>
              <w:t xml:space="preserve">, aged </w:t>
            </w:r>
            <w:r w:rsidRPr="00AF1703">
              <w:rPr>
                <w:color w:val="000000"/>
                <w:szCs w:val="20"/>
              </w:rPr>
              <w:t>18 and over</w:t>
            </w:r>
            <w:r w:rsidR="00A144BA" w:rsidRPr="00AF1703">
              <w:rPr>
                <w:color w:val="000000"/>
                <w:szCs w:val="20"/>
              </w:rPr>
              <w:t>,</w:t>
            </w:r>
            <w:r w:rsidRPr="00AF1703">
              <w:rPr>
                <w:color w:val="000000"/>
                <w:szCs w:val="20"/>
              </w:rPr>
              <w:t xml:space="preserve"> who accompany </w:t>
            </w:r>
            <w:r w:rsidR="00A144BA" w:rsidRPr="00AF1703">
              <w:rPr>
                <w:color w:val="000000"/>
                <w:szCs w:val="20"/>
              </w:rPr>
              <w:t>SSNAP-</w:t>
            </w:r>
            <w:r w:rsidR="00866183" w:rsidRPr="00AF1703">
              <w:rPr>
                <w:color w:val="000000"/>
                <w:szCs w:val="20"/>
              </w:rPr>
              <w:t>coded</w:t>
            </w:r>
            <w:r w:rsidRPr="00AF1703">
              <w:rPr>
                <w:color w:val="000000"/>
                <w:szCs w:val="20"/>
              </w:rPr>
              <w:t xml:space="preserve"> patients in consultations. </w:t>
            </w:r>
          </w:p>
        </w:tc>
        <w:tc>
          <w:tcPr>
            <w:tcW w:w="2126" w:type="dxa"/>
          </w:tcPr>
          <w:p w14:paraId="12693AD7" w14:textId="4FCBDFA1" w:rsidR="000D06EC" w:rsidRPr="00AF1703" w:rsidRDefault="000D06EC" w:rsidP="00E64C86">
            <w:pPr>
              <w:pBdr>
                <w:top w:val="nil"/>
                <w:left w:val="nil"/>
                <w:bottom w:val="nil"/>
                <w:right w:val="nil"/>
                <w:between w:val="nil"/>
              </w:pBdr>
              <w:spacing w:after="0" w:line="240" w:lineRule="auto"/>
              <w:jc w:val="left"/>
              <w:rPr>
                <w:color w:val="000000"/>
                <w:szCs w:val="20"/>
              </w:rPr>
            </w:pPr>
            <w:r w:rsidRPr="00AF1703">
              <w:rPr>
                <w:color w:val="000000"/>
                <w:szCs w:val="20"/>
              </w:rPr>
              <w:t>For questionnaires: Family members or informal carers</w:t>
            </w:r>
            <w:r w:rsidR="00EA7DC7" w:rsidRPr="00AF1703">
              <w:rPr>
                <w:color w:val="000000"/>
                <w:szCs w:val="20"/>
              </w:rPr>
              <w:t xml:space="preserve">, </w:t>
            </w:r>
            <w:r w:rsidRPr="00AF1703">
              <w:rPr>
                <w:color w:val="000000"/>
                <w:szCs w:val="20"/>
              </w:rPr>
              <w:t>aged 18 and over</w:t>
            </w:r>
            <w:r w:rsidR="00A144BA" w:rsidRPr="00AF1703">
              <w:rPr>
                <w:color w:val="000000"/>
                <w:szCs w:val="20"/>
              </w:rPr>
              <w:t>,</w:t>
            </w:r>
            <w:r w:rsidRPr="00AF1703">
              <w:rPr>
                <w:color w:val="000000"/>
                <w:szCs w:val="20"/>
              </w:rPr>
              <w:t xml:space="preserve"> who accompany </w:t>
            </w:r>
            <w:r w:rsidR="00866183" w:rsidRPr="00AF1703">
              <w:rPr>
                <w:color w:val="000000"/>
                <w:szCs w:val="20"/>
              </w:rPr>
              <w:t xml:space="preserve">coded </w:t>
            </w:r>
            <w:r w:rsidRPr="00AF1703">
              <w:rPr>
                <w:color w:val="000000"/>
                <w:szCs w:val="20"/>
              </w:rPr>
              <w:t>patients in consultations.</w:t>
            </w:r>
          </w:p>
          <w:p w14:paraId="6A03061F" w14:textId="77777777" w:rsidR="000D06EC" w:rsidRPr="00AF1703" w:rsidRDefault="000D06EC" w:rsidP="00E64C86">
            <w:pPr>
              <w:pBdr>
                <w:top w:val="nil"/>
                <w:left w:val="nil"/>
                <w:bottom w:val="nil"/>
                <w:right w:val="nil"/>
                <w:between w:val="nil"/>
              </w:pBdr>
              <w:spacing w:after="0" w:line="240" w:lineRule="auto"/>
              <w:jc w:val="left"/>
              <w:rPr>
                <w:color w:val="000000"/>
                <w:szCs w:val="20"/>
              </w:rPr>
            </w:pPr>
          </w:p>
          <w:p w14:paraId="110EC010" w14:textId="2D0523FC" w:rsidR="000D06EC" w:rsidRPr="00AF1703" w:rsidRDefault="000D06EC" w:rsidP="00A144BA">
            <w:pPr>
              <w:spacing w:after="0" w:line="240" w:lineRule="auto"/>
              <w:jc w:val="left"/>
            </w:pPr>
            <w:r w:rsidRPr="00AF1703">
              <w:rPr>
                <w:color w:val="000000"/>
                <w:szCs w:val="20"/>
              </w:rPr>
              <w:t>For interviews: Family members or informal carers</w:t>
            </w:r>
            <w:r w:rsidR="00A144BA" w:rsidRPr="00AF1703">
              <w:rPr>
                <w:color w:val="000000"/>
                <w:szCs w:val="20"/>
              </w:rPr>
              <w:t xml:space="preserve">, </w:t>
            </w:r>
            <w:r w:rsidRPr="00AF1703">
              <w:rPr>
                <w:color w:val="000000"/>
                <w:szCs w:val="20"/>
              </w:rPr>
              <w:t>aged 18 and over</w:t>
            </w:r>
            <w:r w:rsidR="00A144BA" w:rsidRPr="00AF1703">
              <w:rPr>
                <w:color w:val="000000"/>
                <w:szCs w:val="20"/>
              </w:rPr>
              <w:t>,</w:t>
            </w:r>
            <w:r w:rsidRPr="00AF1703">
              <w:rPr>
                <w:color w:val="000000"/>
                <w:szCs w:val="20"/>
              </w:rPr>
              <w:t xml:space="preserve"> whose </w:t>
            </w:r>
            <w:r w:rsidR="00E64C86" w:rsidRPr="00AF1703">
              <w:rPr>
                <w:color w:val="000000"/>
                <w:szCs w:val="20"/>
              </w:rPr>
              <w:t xml:space="preserve">family member, friend/person cared for </w:t>
            </w:r>
            <w:r w:rsidRPr="00AF1703">
              <w:rPr>
                <w:color w:val="000000"/>
                <w:szCs w:val="20"/>
              </w:rPr>
              <w:t>has received SSNAP in an intervention practice.</w:t>
            </w:r>
          </w:p>
        </w:tc>
        <w:tc>
          <w:tcPr>
            <w:tcW w:w="1984" w:type="dxa"/>
          </w:tcPr>
          <w:p w14:paraId="7DEACF65" w14:textId="39425570" w:rsidR="000D06EC" w:rsidRPr="00AF1703" w:rsidRDefault="000D06EC" w:rsidP="00E64C86">
            <w:pPr>
              <w:spacing w:after="0" w:line="240" w:lineRule="auto"/>
              <w:jc w:val="left"/>
            </w:pPr>
            <w:r w:rsidRPr="00AF1703">
              <w:t xml:space="preserve">Family members/informal carers aged less than 18 years. </w:t>
            </w:r>
          </w:p>
          <w:p w14:paraId="34234EA0" w14:textId="77777777" w:rsidR="000D06EC" w:rsidRPr="00AF1703" w:rsidRDefault="000D06EC" w:rsidP="00E64C86">
            <w:pPr>
              <w:spacing w:after="0" w:line="240" w:lineRule="auto"/>
              <w:jc w:val="left"/>
            </w:pPr>
          </w:p>
        </w:tc>
        <w:tc>
          <w:tcPr>
            <w:tcW w:w="2127" w:type="dxa"/>
          </w:tcPr>
          <w:p w14:paraId="498C308F" w14:textId="75664A05" w:rsidR="000D06EC" w:rsidRPr="00AF1703" w:rsidRDefault="000D06EC" w:rsidP="00E64C86">
            <w:pPr>
              <w:spacing w:after="0" w:line="240" w:lineRule="auto"/>
              <w:jc w:val="left"/>
            </w:pPr>
            <w:r w:rsidRPr="00AF1703">
              <w:t xml:space="preserve">Family members/informal carers of patients who </w:t>
            </w:r>
            <w:r w:rsidR="00866183" w:rsidRPr="00AF1703">
              <w:t>were coded for SSNAP</w:t>
            </w:r>
            <w:r w:rsidRPr="00AF1703">
              <w:t xml:space="preserve"> but passed away before the invitation to complete a questionnaire is circulated, so as not to cause unnecessary distress. </w:t>
            </w:r>
          </w:p>
          <w:p w14:paraId="222FAF06" w14:textId="77777777" w:rsidR="000D06EC" w:rsidRPr="00AF1703" w:rsidRDefault="000D06EC" w:rsidP="00E64C86">
            <w:pPr>
              <w:spacing w:after="0" w:line="240" w:lineRule="auto"/>
              <w:jc w:val="left"/>
            </w:pPr>
          </w:p>
        </w:tc>
      </w:tr>
      <w:tr w:rsidR="000D06EC" w:rsidRPr="00AF1703" w14:paraId="2D10DEF6" w14:textId="77777777" w:rsidTr="000D06EC">
        <w:tc>
          <w:tcPr>
            <w:tcW w:w="1560" w:type="dxa"/>
          </w:tcPr>
          <w:p w14:paraId="13839745" w14:textId="3215AD7A" w:rsidR="000D06EC" w:rsidRPr="00AF1703" w:rsidRDefault="000D06EC" w:rsidP="000D06EC">
            <w:pPr>
              <w:spacing w:after="0" w:line="240" w:lineRule="auto"/>
            </w:pPr>
            <w:r w:rsidRPr="00AF1703">
              <w:t>Staff</w:t>
            </w:r>
          </w:p>
        </w:tc>
        <w:tc>
          <w:tcPr>
            <w:tcW w:w="4394" w:type="dxa"/>
            <w:gridSpan w:val="2"/>
          </w:tcPr>
          <w:p w14:paraId="3A4EFAD3" w14:textId="78BBF62D" w:rsidR="000D06EC" w:rsidRPr="00AF1703" w:rsidRDefault="000D06EC" w:rsidP="00A144BA">
            <w:pPr>
              <w:spacing w:after="0" w:line="240" w:lineRule="auto"/>
              <w:jc w:val="left"/>
            </w:pPr>
            <w:r w:rsidRPr="00AF1703">
              <w:rPr>
                <w:color w:val="000000"/>
                <w:szCs w:val="20"/>
              </w:rPr>
              <w:t>All staff</w:t>
            </w:r>
            <w:r w:rsidR="00EA7DC7" w:rsidRPr="00AF1703">
              <w:rPr>
                <w:color w:val="000000"/>
                <w:szCs w:val="20"/>
              </w:rPr>
              <w:t xml:space="preserve"> </w:t>
            </w:r>
            <w:r w:rsidRPr="00AF1703">
              <w:rPr>
                <w:color w:val="000000"/>
                <w:szCs w:val="20"/>
              </w:rPr>
              <w:t>in participating surgeries with a safety-netting role (clinical, management/ administrative).</w:t>
            </w:r>
          </w:p>
        </w:tc>
        <w:tc>
          <w:tcPr>
            <w:tcW w:w="4111" w:type="dxa"/>
            <w:gridSpan w:val="2"/>
          </w:tcPr>
          <w:p w14:paraId="02F93272" w14:textId="5DE027DD" w:rsidR="000D06EC" w:rsidRPr="00AF1703" w:rsidRDefault="000D06EC" w:rsidP="00A144BA">
            <w:pPr>
              <w:spacing w:after="0" w:line="240" w:lineRule="auto"/>
              <w:jc w:val="left"/>
            </w:pPr>
            <w:r w:rsidRPr="00AF1703">
              <w:t>Staff</w:t>
            </w:r>
            <w:r w:rsidR="00EA7DC7" w:rsidRPr="00AF1703">
              <w:t xml:space="preserve"> </w:t>
            </w:r>
            <w:r w:rsidRPr="00AF1703">
              <w:t xml:space="preserve">not involved in safety-netting processes. </w:t>
            </w:r>
          </w:p>
        </w:tc>
      </w:tr>
    </w:tbl>
    <w:p w14:paraId="28A8359B" w14:textId="25C9CE05" w:rsidR="008354C5" w:rsidRPr="00AF1703" w:rsidRDefault="008354C5">
      <w:pPr>
        <w:spacing w:after="0" w:line="240" w:lineRule="auto"/>
        <w:rPr>
          <w:rFonts w:eastAsiaTheme="majorEastAsia" w:cstheme="minorHAnsi"/>
          <w:b/>
          <w:bCs/>
          <w:szCs w:val="22"/>
        </w:rPr>
      </w:pPr>
    </w:p>
    <w:p w14:paraId="527CBE45" w14:textId="5A36C045" w:rsidR="00697402" w:rsidRPr="00AF1703" w:rsidRDefault="006F77F3" w:rsidP="00850C57">
      <w:pPr>
        <w:pStyle w:val="Heading1"/>
        <w:spacing w:before="0"/>
        <w:ind w:left="567" w:hanging="567"/>
      </w:pPr>
      <w:bookmarkStart w:id="61" w:name="_Toc209077145"/>
      <w:r w:rsidRPr="00AF1703">
        <w:t>6</w:t>
      </w:r>
      <w:r w:rsidR="00475FDA" w:rsidRPr="00AF1703">
        <w:tab/>
        <w:t>TRIAL PROCEDURES</w:t>
      </w:r>
      <w:bookmarkEnd w:id="61"/>
      <w:r w:rsidR="00475FDA" w:rsidRPr="00AF1703">
        <w:t xml:space="preserve"> </w:t>
      </w:r>
    </w:p>
    <w:p w14:paraId="4FFDA52E" w14:textId="64104D13" w:rsidR="00BB75F5" w:rsidRPr="00AF1703" w:rsidRDefault="00BB75F5" w:rsidP="00BB75F5">
      <w:pPr>
        <w:pStyle w:val="Heading2"/>
        <w:ind w:left="567" w:hanging="567"/>
        <w:rPr>
          <w:color w:val="0000FF"/>
        </w:rPr>
      </w:pPr>
      <w:bookmarkStart w:id="62" w:name="_Toc209077146"/>
      <w:r w:rsidRPr="00AF1703">
        <w:t>6.1</w:t>
      </w:r>
      <w:r w:rsidRPr="00AF1703">
        <w:tab/>
        <w:t>The randomisation scheme</w:t>
      </w:r>
      <w:bookmarkEnd w:id="62"/>
      <w:r w:rsidRPr="00AF1703">
        <w:t xml:space="preserve"> </w:t>
      </w:r>
    </w:p>
    <w:p w14:paraId="50B6A390" w14:textId="59F7D986" w:rsidR="00BB75F5" w:rsidRPr="00AF1703" w:rsidRDefault="00BB75F5" w:rsidP="00BB75F5">
      <w:r w:rsidRPr="00AF1703">
        <w:rPr>
          <w:color w:val="000000"/>
          <w:szCs w:val="20"/>
        </w:rPr>
        <w:t xml:space="preserve">At the beginning of WP1 </w:t>
      </w:r>
      <w:r w:rsidR="009F59E4" w:rsidRPr="00AF1703">
        <w:rPr>
          <w:color w:val="000000"/>
          <w:szCs w:val="20"/>
        </w:rPr>
        <w:t>surgeries</w:t>
      </w:r>
      <w:r w:rsidRPr="00AF1703">
        <w:rPr>
          <w:color w:val="000000"/>
          <w:szCs w:val="20"/>
        </w:rPr>
        <w:t xml:space="preserve"> will be randomised </w:t>
      </w:r>
      <w:r w:rsidRPr="00AF1703">
        <w:rPr>
          <w:i/>
          <w:iCs/>
          <w:color w:val="000000"/>
          <w:szCs w:val="20"/>
        </w:rPr>
        <w:t>via</w:t>
      </w:r>
      <w:r w:rsidRPr="00AF1703">
        <w:rPr>
          <w:color w:val="000000"/>
          <w:szCs w:val="20"/>
        </w:rPr>
        <w:t xml:space="preserve"> block randomisation: three to the intervention arm and three to the control arm. </w:t>
      </w:r>
    </w:p>
    <w:p w14:paraId="3221F63A" w14:textId="51B4C0C5" w:rsidR="00051577" w:rsidRPr="00AF1703" w:rsidRDefault="00E1174F" w:rsidP="00242F67">
      <w:pPr>
        <w:pStyle w:val="Heading2"/>
      </w:pPr>
      <w:bookmarkStart w:id="63" w:name="_Toc209077147"/>
      <w:r w:rsidRPr="00AF1703">
        <w:t>6.</w:t>
      </w:r>
      <w:r w:rsidR="00BB75F5" w:rsidRPr="00AF1703">
        <w:t>2</w:t>
      </w:r>
      <w:r w:rsidRPr="00AF1703">
        <w:tab/>
      </w:r>
      <w:r w:rsidR="00051577" w:rsidRPr="00AF1703">
        <w:t>Site initiation visit</w:t>
      </w:r>
      <w:bookmarkEnd w:id="63"/>
    </w:p>
    <w:p w14:paraId="5CD85FF3" w14:textId="77777777" w:rsidR="00F049D9" w:rsidRPr="00AF1703" w:rsidRDefault="00F049D9" w:rsidP="00051577">
      <w:r w:rsidRPr="00AF1703">
        <w:t>Members</w:t>
      </w:r>
      <w:r w:rsidR="00BB75F5" w:rsidRPr="00AF1703">
        <w:t xml:space="preserve"> of the research team</w:t>
      </w:r>
      <w:r w:rsidR="00051577" w:rsidRPr="00AF1703">
        <w:t xml:space="preserve"> will undertake a site initiation visit.</w:t>
      </w:r>
      <w:r w:rsidR="000A5751" w:rsidRPr="00AF1703">
        <w:t xml:space="preserve"> </w:t>
      </w:r>
      <w:r w:rsidR="00051577" w:rsidRPr="00AF1703">
        <w:t>This will be attended by the surgery</w:t>
      </w:r>
      <w:r w:rsidR="00891D88" w:rsidRPr="00AF1703">
        <w:t xml:space="preserve"> Principal Investigator (</w:t>
      </w:r>
      <w:r w:rsidR="00051577" w:rsidRPr="00AF1703">
        <w:t>PI</w:t>
      </w:r>
      <w:r w:rsidR="00891D88" w:rsidRPr="00AF1703">
        <w:t xml:space="preserve">) </w:t>
      </w:r>
      <w:r w:rsidR="00051577" w:rsidRPr="00AF1703">
        <w:t xml:space="preserve">and other staff the PI </w:t>
      </w:r>
      <w:r w:rsidR="00ED185C" w:rsidRPr="00AF1703">
        <w:t xml:space="preserve">wishes to </w:t>
      </w:r>
      <w:r w:rsidR="00051577" w:rsidRPr="00AF1703">
        <w:t>attend, such as clinicians, practice ma</w:t>
      </w:r>
      <w:r w:rsidRPr="00AF1703">
        <w:t xml:space="preserve">nager or administrator. </w:t>
      </w:r>
    </w:p>
    <w:p w14:paraId="2549DAAF" w14:textId="73E5CB9C" w:rsidR="001C75E4" w:rsidRPr="00AF1703" w:rsidRDefault="005111D8" w:rsidP="00051577">
      <w:r w:rsidRPr="00AF1703">
        <w:t xml:space="preserve">At this visit the </w:t>
      </w:r>
      <w:r w:rsidR="00BB75F5" w:rsidRPr="00AF1703">
        <w:t xml:space="preserve">research team </w:t>
      </w:r>
      <w:r w:rsidRPr="00AF1703">
        <w:t xml:space="preserve">will provide the surgery </w:t>
      </w:r>
      <w:r w:rsidRPr="00AF1703">
        <w:rPr>
          <w:color w:val="000000"/>
          <w:szCs w:val="20"/>
        </w:rPr>
        <w:t>with a welcome pack, including information sheet</w:t>
      </w:r>
      <w:r w:rsidR="00BB75F5" w:rsidRPr="00AF1703">
        <w:rPr>
          <w:color w:val="000000"/>
          <w:szCs w:val="20"/>
        </w:rPr>
        <w:t>s</w:t>
      </w:r>
      <w:r w:rsidRPr="00AF1703">
        <w:rPr>
          <w:color w:val="000000"/>
          <w:szCs w:val="20"/>
        </w:rPr>
        <w:t xml:space="preserve"> and poster</w:t>
      </w:r>
      <w:r w:rsidR="00680B67" w:rsidRPr="00AF1703">
        <w:rPr>
          <w:color w:val="000000"/>
          <w:szCs w:val="20"/>
        </w:rPr>
        <w:t>s (for patients/families and staff)</w:t>
      </w:r>
      <w:r w:rsidRPr="00AF1703">
        <w:rPr>
          <w:color w:val="000000"/>
          <w:szCs w:val="20"/>
        </w:rPr>
        <w:t>; copies of the protocol and ethical approval documentation</w:t>
      </w:r>
      <w:r w:rsidR="00BB75F5" w:rsidRPr="00AF1703">
        <w:rPr>
          <w:color w:val="000000"/>
          <w:szCs w:val="20"/>
        </w:rPr>
        <w:t>. They</w:t>
      </w:r>
      <w:r w:rsidRPr="00AF1703">
        <w:rPr>
          <w:color w:val="000000"/>
          <w:szCs w:val="20"/>
        </w:rPr>
        <w:t xml:space="preserve"> </w:t>
      </w:r>
      <w:r w:rsidR="00BB75F5" w:rsidRPr="00AF1703">
        <w:rPr>
          <w:color w:val="000000"/>
          <w:szCs w:val="20"/>
        </w:rPr>
        <w:t xml:space="preserve">will </w:t>
      </w:r>
      <w:r w:rsidRPr="00AF1703">
        <w:rPr>
          <w:color w:val="000000"/>
          <w:szCs w:val="20"/>
        </w:rPr>
        <w:t>provid</w:t>
      </w:r>
      <w:r w:rsidR="00BB75F5" w:rsidRPr="00AF1703">
        <w:rPr>
          <w:color w:val="000000"/>
          <w:szCs w:val="20"/>
        </w:rPr>
        <w:t>e</w:t>
      </w:r>
      <w:r w:rsidRPr="00AF1703">
        <w:rPr>
          <w:color w:val="000000"/>
          <w:szCs w:val="20"/>
        </w:rPr>
        <w:t xml:space="preserve"> detailed information about the nature of the study</w:t>
      </w:r>
      <w:r w:rsidR="00ED185C" w:rsidRPr="00AF1703">
        <w:rPr>
          <w:color w:val="000000"/>
          <w:szCs w:val="20"/>
        </w:rPr>
        <w:t>,</w:t>
      </w:r>
      <w:r w:rsidRPr="00AF1703">
        <w:rPr>
          <w:color w:val="000000"/>
          <w:szCs w:val="20"/>
        </w:rPr>
        <w:t xml:space="preserve"> study requirements</w:t>
      </w:r>
      <w:r w:rsidR="00ED185C" w:rsidRPr="00AF1703">
        <w:rPr>
          <w:color w:val="000000"/>
          <w:szCs w:val="20"/>
        </w:rPr>
        <w:t>,</w:t>
      </w:r>
      <w:r w:rsidRPr="00AF1703">
        <w:rPr>
          <w:color w:val="000000"/>
          <w:szCs w:val="20"/>
        </w:rPr>
        <w:t xml:space="preserve"> implications and constraints</w:t>
      </w:r>
      <w:r w:rsidR="00ED185C" w:rsidRPr="00AF1703">
        <w:rPr>
          <w:color w:val="000000"/>
          <w:szCs w:val="20"/>
        </w:rPr>
        <w:t xml:space="preserve"> </w:t>
      </w:r>
      <w:r w:rsidRPr="00AF1703">
        <w:rPr>
          <w:color w:val="000000"/>
          <w:szCs w:val="20"/>
        </w:rPr>
        <w:t>and any risks involved in taking part. They will</w:t>
      </w:r>
      <w:r w:rsidRPr="00AF1703">
        <w:t xml:space="preserve"> </w:t>
      </w:r>
      <w:r w:rsidR="00BB75F5" w:rsidRPr="00AF1703">
        <w:t>discuss</w:t>
      </w:r>
      <w:r w:rsidR="001C75E4" w:rsidRPr="00AF1703">
        <w:t>:</w:t>
      </w:r>
    </w:p>
    <w:p w14:paraId="67516D6E" w14:textId="77777777" w:rsidR="001C75E4" w:rsidRPr="00AF1703" w:rsidRDefault="005111D8" w:rsidP="001C75E4">
      <w:pPr>
        <w:pStyle w:val="ListParagraph"/>
        <w:numPr>
          <w:ilvl w:val="0"/>
          <w:numId w:val="16"/>
        </w:numPr>
      </w:pPr>
      <w:r w:rsidRPr="00AF1703">
        <w:t xml:space="preserve">the background and rationale for the study; </w:t>
      </w:r>
    </w:p>
    <w:p w14:paraId="6279765F" w14:textId="77777777" w:rsidR="001C75E4" w:rsidRPr="00AF1703" w:rsidRDefault="005111D8" w:rsidP="001C75E4">
      <w:pPr>
        <w:pStyle w:val="ListParagraph"/>
        <w:numPr>
          <w:ilvl w:val="0"/>
          <w:numId w:val="16"/>
        </w:numPr>
      </w:pPr>
      <w:r w:rsidRPr="00AF1703">
        <w:t>study procedures and responsibilities of the research team and the surgery;</w:t>
      </w:r>
      <w:r w:rsidR="009E4187" w:rsidRPr="00AF1703">
        <w:t xml:space="preserve"> </w:t>
      </w:r>
    </w:p>
    <w:p w14:paraId="025D3F1A" w14:textId="44A7B40E" w:rsidR="001C75E4" w:rsidRPr="00AF1703" w:rsidRDefault="00BB75F5" w:rsidP="001C75E4">
      <w:pPr>
        <w:pStyle w:val="ListParagraph"/>
        <w:numPr>
          <w:ilvl w:val="0"/>
          <w:numId w:val="16"/>
        </w:numPr>
      </w:pPr>
      <w:r w:rsidRPr="00AF1703">
        <w:t xml:space="preserve">practical issues around implementation, </w:t>
      </w:r>
      <w:r w:rsidR="001C75E4" w:rsidRPr="00AF1703">
        <w:rPr>
          <w:iCs/>
          <w:szCs w:val="20"/>
        </w:rPr>
        <w:t xml:space="preserve">including how </w:t>
      </w:r>
      <w:r w:rsidR="00891D88" w:rsidRPr="00AF1703">
        <w:rPr>
          <w:iCs/>
          <w:szCs w:val="20"/>
        </w:rPr>
        <w:t>they</w:t>
      </w:r>
      <w:r w:rsidR="001C75E4" w:rsidRPr="00AF1703">
        <w:rPr>
          <w:iCs/>
          <w:szCs w:val="20"/>
        </w:rPr>
        <w:t xml:space="preserve"> will inform other </w:t>
      </w:r>
      <w:r w:rsidR="009F59E4" w:rsidRPr="00AF1703">
        <w:rPr>
          <w:color w:val="000000"/>
          <w:szCs w:val="20"/>
        </w:rPr>
        <w:t xml:space="preserve">surgeries </w:t>
      </w:r>
      <w:r w:rsidR="001C75E4" w:rsidRPr="00AF1703">
        <w:rPr>
          <w:iCs/>
          <w:szCs w:val="20"/>
        </w:rPr>
        <w:t>in the</w:t>
      </w:r>
      <w:r w:rsidRPr="00AF1703">
        <w:rPr>
          <w:iCs/>
          <w:szCs w:val="20"/>
        </w:rPr>
        <w:t>ir</w:t>
      </w:r>
      <w:r w:rsidR="001C75E4" w:rsidRPr="00AF1703">
        <w:rPr>
          <w:iCs/>
          <w:szCs w:val="20"/>
        </w:rPr>
        <w:t xml:space="preserve"> primary care network or group about </w:t>
      </w:r>
      <w:r w:rsidRPr="00AF1703">
        <w:rPr>
          <w:iCs/>
          <w:szCs w:val="20"/>
        </w:rPr>
        <w:t>the study</w:t>
      </w:r>
      <w:r w:rsidR="001C75E4" w:rsidRPr="00AF1703">
        <w:rPr>
          <w:iCs/>
          <w:szCs w:val="20"/>
        </w:rPr>
        <w:t>, in case patients who have received a SSNAP plan (in intervention surgeries) or been identified as eligible for SSNAP (in control surgeries) are seen by those other surgeries during the intervention period</w:t>
      </w:r>
      <w:r w:rsidR="00DF26DE" w:rsidRPr="00AF1703">
        <w:t xml:space="preserve">; </w:t>
      </w:r>
    </w:p>
    <w:p w14:paraId="353002F6" w14:textId="029882C7" w:rsidR="001C75E4" w:rsidRPr="00AF1703" w:rsidRDefault="005111D8" w:rsidP="001C75E4">
      <w:pPr>
        <w:pStyle w:val="ListParagraph"/>
        <w:numPr>
          <w:ilvl w:val="0"/>
          <w:numId w:val="16"/>
        </w:numPr>
      </w:pPr>
      <w:r w:rsidRPr="00AF1703">
        <w:t>next steps (e.g. PIs will be asked to arrange a date for training and to invite relevant staff</w:t>
      </w:r>
      <w:r w:rsidR="00470E8C" w:rsidRPr="00AF1703">
        <w:t>)</w:t>
      </w:r>
      <w:r w:rsidRPr="00AF1703">
        <w:t xml:space="preserve">. </w:t>
      </w:r>
    </w:p>
    <w:p w14:paraId="33C9E298" w14:textId="1775AB88" w:rsidR="00051577" w:rsidRPr="00AF1703" w:rsidRDefault="001C75E4" w:rsidP="00051577">
      <w:pPr>
        <w:rPr>
          <w:color w:val="000000"/>
          <w:szCs w:val="20"/>
        </w:rPr>
      </w:pPr>
      <w:r w:rsidRPr="00AF1703">
        <w:rPr>
          <w:iCs/>
          <w:szCs w:val="20"/>
        </w:rPr>
        <w:lastRenderedPageBreak/>
        <w:t xml:space="preserve">To foster staff members’ commitment to using SSNAP, it will be made clear </w:t>
      </w:r>
      <w:r w:rsidR="00BB75F5" w:rsidRPr="00AF1703">
        <w:rPr>
          <w:iCs/>
          <w:szCs w:val="20"/>
        </w:rPr>
        <w:t>that intervention surgeries will be</w:t>
      </w:r>
      <w:r w:rsidRPr="00AF1703">
        <w:rPr>
          <w:iCs/>
          <w:szCs w:val="20"/>
        </w:rPr>
        <w:t xml:space="preserve"> welcome to retain SSNAP after the trial ends if they find it helpful, at no cost.</w:t>
      </w:r>
    </w:p>
    <w:p w14:paraId="5AC86630" w14:textId="46407207" w:rsidR="00E1174F" w:rsidRPr="00AF1703" w:rsidRDefault="003C3716" w:rsidP="00850C57">
      <w:pPr>
        <w:pStyle w:val="Heading2"/>
        <w:ind w:left="567" w:hanging="567"/>
      </w:pPr>
      <w:bookmarkStart w:id="64" w:name="_Toc209077148"/>
      <w:r w:rsidRPr="00AF1703">
        <w:t>6.</w:t>
      </w:r>
      <w:r w:rsidR="00AE676F" w:rsidRPr="00AF1703">
        <w:t>3</w:t>
      </w:r>
      <w:r w:rsidRPr="00AF1703">
        <w:tab/>
      </w:r>
      <w:r w:rsidR="00E1174F" w:rsidRPr="00AF1703">
        <w:t>Training</w:t>
      </w:r>
      <w:bookmarkEnd w:id="64"/>
    </w:p>
    <w:p w14:paraId="7721DB04" w14:textId="2D25D826" w:rsidR="00F049D9" w:rsidRPr="00AF1703" w:rsidRDefault="00BB75F5" w:rsidP="003E504C">
      <w:pPr>
        <w:rPr>
          <w:szCs w:val="20"/>
        </w:rPr>
      </w:pPr>
      <w:r w:rsidRPr="00AF1703">
        <w:rPr>
          <w:szCs w:val="20"/>
        </w:rPr>
        <w:t>Staff</w:t>
      </w:r>
      <w:r w:rsidR="00470E8C" w:rsidRPr="00AF1703">
        <w:rPr>
          <w:szCs w:val="20"/>
        </w:rPr>
        <w:t xml:space="preserve"> in </w:t>
      </w:r>
      <w:r w:rsidR="00697402" w:rsidRPr="00AF1703">
        <w:rPr>
          <w:szCs w:val="20"/>
        </w:rPr>
        <w:t xml:space="preserve">each of the six participating </w:t>
      </w:r>
      <w:r w:rsidR="003E504C" w:rsidRPr="00AF1703">
        <w:rPr>
          <w:szCs w:val="20"/>
        </w:rPr>
        <w:t>surgeries</w:t>
      </w:r>
      <w:r w:rsidR="00697402" w:rsidRPr="00AF1703">
        <w:rPr>
          <w:szCs w:val="20"/>
        </w:rPr>
        <w:t xml:space="preserve"> will be trained. </w:t>
      </w:r>
      <w:r w:rsidR="00680B67" w:rsidRPr="00AF1703">
        <w:rPr>
          <w:szCs w:val="20"/>
        </w:rPr>
        <w:t xml:space="preserve">Training for intervention and control surgeries will differ, </w:t>
      </w:r>
      <w:bookmarkStart w:id="65" w:name="_Hlk198555038"/>
      <w:r w:rsidR="00680B67" w:rsidRPr="00AF1703">
        <w:rPr>
          <w:szCs w:val="20"/>
        </w:rPr>
        <w:t xml:space="preserve">with the former including information about </w:t>
      </w:r>
      <w:r w:rsidR="00891D88" w:rsidRPr="00AF1703">
        <w:rPr>
          <w:szCs w:val="20"/>
        </w:rPr>
        <w:t>how to use</w:t>
      </w:r>
      <w:r w:rsidR="00680B67" w:rsidRPr="00AF1703">
        <w:rPr>
          <w:szCs w:val="20"/>
        </w:rPr>
        <w:t xml:space="preserve"> the SSNAP tool</w:t>
      </w:r>
      <w:bookmarkEnd w:id="65"/>
      <w:r w:rsidR="00680B67" w:rsidRPr="00AF1703">
        <w:rPr>
          <w:szCs w:val="20"/>
        </w:rPr>
        <w:t xml:space="preserve">. </w:t>
      </w:r>
    </w:p>
    <w:p w14:paraId="64FB3627" w14:textId="77777777" w:rsidR="001C75E4" w:rsidRPr="00AF1703" w:rsidRDefault="00697402" w:rsidP="003E504C">
      <w:pPr>
        <w:rPr>
          <w:szCs w:val="20"/>
        </w:rPr>
      </w:pPr>
      <w:r w:rsidRPr="00AF1703">
        <w:rPr>
          <w:b/>
          <w:bCs/>
          <w:szCs w:val="20"/>
        </w:rPr>
        <w:t>Training</w:t>
      </w:r>
      <w:r w:rsidR="00AA1631" w:rsidRPr="00AF1703">
        <w:rPr>
          <w:b/>
          <w:bCs/>
          <w:szCs w:val="20"/>
        </w:rPr>
        <w:t xml:space="preserve"> for intervention surgeries</w:t>
      </w:r>
      <w:r w:rsidR="00722D49" w:rsidRPr="00AF1703">
        <w:rPr>
          <w:szCs w:val="20"/>
        </w:rPr>
        <w:t xml:space="preserve"> will cover</w:t>
      </w:r>
      <w:r w:rsidR="001C75E4" w:rsidRPr="00AF1703">
        <w:rPr>
          <w:szCs w:val="20"/>
        </w:rPr>
        <w:t>:</w:t>
      </w:r>
    </w:p>
    <w:p w14:paraId="08D3EE9F" w14:textId="6179C84E" w:rsidR="001C75E4" w:rsidRPr="00AF1703" w:rsidRDefault="00722D49" w:rsidP="001C75E4">
      <w:pPr>
        <w:pStyle w:val="ListParagraph"/>
        <w:numPr>
          <w:ilvl w:val="0"/>
          <w:numId w:val="17"/>
        </w:numPr>
        <w:rPr>
          <w:color w:val="000000"/>
          <w:szCs w:val="20"/>
        </w:rPr>
      </w:pPr>
      <w:r w:rsidRPr="00AF1703">
        <w:rPr>
          <w:color w:val="000000"/>
          <w:szCs w:val="20"/>
        </w:rPr>
        <w:t>SSNAP’s</w:t>
      </w:r>
      <w:r w:rsidR="00680B67" w:rsidRPr="00AF1703">
        <w:rPr>
          <w:color w:val="000000"/>
          <w:szCs w:val="20"/>
        </w:rPr>
        <w:t xml:space="preserve"> background,</w:t>
      </w:r>
      <w:r w:rsidRPr="00AF1703">
        <w:rPr>
          <w:color w:val="000000"/>
          <w:szCs w:val="20"/>
        </w:rPr>
        <w:t xml:space="preserve"> logic</w:t>
      </w:r>
      <w:r w:rsidR="00680B67" w:rsidRPr="00AF1703">
        <w:rPr>
          <w:color w:val="000000"/>
          <w:szCs w:val="20"/>
        </w:rPr>
        <w:t xml:space="preserve"> </w:t>
      </w:r>
      <w:r w:rsidRPr="00AF1703">
        <w:rPr>
          <w:color w:val="000000"/>
          <w:szCs w:val="20"/>
        </w:rPr>
        <w:t>and</w:t>
      </w:r>
      <w:r w:rsidR="00680B67" w:rsidRPr="00AF1703">
        <w:rPr>
          <w:color w:val="000000"/>
          <w:szCs w:val="20"/>
        </w:rPr>
        <w:t xml:space="preserve"> how the feasibility trial is structured</w:t>
      </w:r>
      <w:r w:rsidR="001C75E4" w:rsidRPr="00AF1703">
        <w:rPr>
          <w:color w:val="000000"/>
          <w:szCs w:val="20"/>
        </w:rPr>
        <w:t xml:space="preserve">, emphasising </w:t>
      </w:r>
      <w:r w:rsidR="00680B67" w:rsidRPr="00AF1703">
        <w:rPr>
          <w:color w:val="000000"/>
          <w:szCs w:val="20"/>
        </w:rPr>
        <w:t>that SSNAP is not a decision-support tool but focuses on promoting mutual engagement between patients and their families and staff during safety-netting</w:t>
      </w:r>
      <w:r w:rsidR="001C75E4" w:rsidRPr="00AF1703">
        <w:rPr>
          <w:color w:val="000000"/>
          <w:szCs w:val="20"/>
        </w:rPr>
        <w:t xml:space="preserve">; </w:t>
      </w:r>
    </w:p>
    <w:p w14:paraId="28741588" w14:textId="79A6F684" w:rsidR="001C75E4" w:rsidRPr="00AF1703" w:rsidRDefault="00F049D9" w:rsidP="001C75E4">
      <w:pPr>
        <w:pStyle w:val="ListParagraph"/>
        <w:numPr>
          <w:ilvl w:val="0"/>
          <w:numId w:val="17"/>
        </w:numPr>
        <w:rPr>
          <w:color w:val="000000"/>
          <w:szCs w:val="20"/>
        </w:rPr>
      </w:pPr>
      <w:r w:rsidRPr="00AF1703">
        <w:rPr>
          <w:color w:val="000000"/>
          <w:szCs w:val="20"/>
        </w:rPr>
        <w:t>Using</w:t>
      </w:r>
      <w:r w:rsidR="00680B67" w:rsidRPr="00AF1703">
        <w:rPr>
          <w:color w:val="000000"/>
          <w:szCs w:val="20"/>
        </w:rPr>
        <w:t xml:space="preserve"> the tool</w:t>
      </w:r>
      <w:r w:rsidRPr="00AF1703">
        <w:rPr>
          <w:color w:val="000000"/>
          <w:szCs w:val="20"/>
        </w:rPr>
        <w:t xml:space="preserve"> technically, including how the tool records eligibility for SSNAP during baseline and intervention periods</w:t>
      </w:r>
      <w:r w:rsidR="001C75E4" w:rsidRPr="00AF1703">
        <w:rPr>
          <w:color w:val="000000"/>
          <w:szCs w:val="20"/>
        </w:rPr>
        <w:t>;</w:t>
      </w:r>
    </w:p>
    <w:p w14:paraId="03F54C91" w14:textId="22144133" w:rsidR="001C75E4" w:rsidRPr="00AF1703" w:rsidRDefault="00891D88" w:rsidP="001C75E4">
      <w:pPr>
        <w:pStyle w:val="ListParagraph"/>
        <w:numPr>
          <w:ilvl w:val="0"/>
          <w:numId w:val="17"/>
        </w:numPr>
        <w:rPr>
          <w:color w:val="000000"/>
          <w:szCs w:val="20"/>
        </w:rPr>
      </w:pPr>
      <w:r w:rsidRPr="00AF1703">
        <w:rPr>
          <w:color w:val="000000"/>
          <w:szCs w:val="20"/>
        </w:rPr>
        <w:t>Using</w:t>
      </w:r>
      <w:r w:rsidR="00680B67" w:rsidRPr="00AF1703">
        <w:rPr>
          <w:color w:val="000000"/>
          <w:szCs w:val="20"/>
        </w:rPr>
        <w:t xml:space="preserve"> the tool </w:t>
      </w:r>
      <w:r w:rsidR="00722D49" w:rsidRPr="00AF1703">
        <w:rPr>
          <w:color w:val="000000"/>
          <w:szCs w:val="20"/>
        </w:rPr>
        <w:t>inclusive</w:t>
      </w:r>
      <w:r w:rsidR="00680B67" w:rsidRPr="00AF1703">
        <w:rPr>
          <w:color w:val="000000"/>
          <w:szCs w:val="20"/>
        </w:rPr>
        <w:t>ly</w:t>
      </w:r>
      <w:r w:rsidR="00BB75F5" w:rsidRPr="00AF1703">
        <w:rPr>
          <w:color w:val="000000"/>
          <w:szCs w:val="20"/>
        </w:rPr>
        <w:t xml:space="preserve"> and in partnership </w:t>
      </w:r>
      <w:r w:rsidR="00680B67" w:rsidRPr="00AF1703">
        <w:rPr>
          <w:color w:val="000000"/>
          <w:szCs w:val="20"/>
        </w:rPr>
        <w:t>with patients,</w:t>
      </w:r>
      <w:r w:rsidR="00731614" w:rsidRPr="00AF1703">
        <w:rPr>
          <w:color w:val="000000"/>
          <w:szCs w:val="20"/>
        </w:rPr>
        <w:t xml:space="preserve"> </w:t>
      </w:r>
      <w:r w:rsidR="00722D49" w:rsidRPr="00AF1703">
        <w:rPr>
          <w:color w:val="000000"/>
          <w:szCs w:val="20"/>
        </w:rPr>
        <w:t>informed by</w:t>
      </w:r>
      <w:r w:rsidR="00731614" w:rsidRPr="00AF1703">
        <w:rPr>
          <w:color w:val="000000"/>
          <w:szCs w:val="20"/>
        </w:rPr>
        <w:t xml:space="preserve"> previous</w:t>
      </w:r>
      <w:r w:rsidR="00722D49" w:rsidRPr="00AF1703">
        <w:rPr>
          <w:color w:val="000000"/>
          <w:szCs w:val="20"/>
        </w:rPr>
        <w:t xml:space="preserve"> user needs/co-design work</w:t>
      </w:r>
      <w:r w:rsidR="00680B67" w:rsidRPr="00AF1703">
        <w:rPr>
          <w:color w:val="000000"/>
          <w:szCs w:val="20"/>
        </w:rPr>
        <w:t xml:space="preserve"> and research on health inequalities</w:t>
      </w:r>
      <w:r w:rsidR="001C75E4" w:rsidRPr="00AF1703">
        <w:rPr>
          <w:color w:val="000000"/>
          <w:szCs w:val="20"/>
        </w:rPr>
        <w:t>;</w:t>
      </w:r>
    </w:p>
    <w:p w14:paraId="4B40F7D9" w14:textId="303061D0" w:rsidR="00BB75F5" w:rsidRPr="00AF1703" w:rsidRDefault="003E504C" w:rsidP="00BB75F5">
      <w:pPr>
        <w:pStyle w:val="ListParagraph"/>
        <w:numPr>
          <w:ilvl w:val="0"/>
          <w:numId w:val="17"/>
        </w:numPr>
        <w:rPr>
          <w:iCs/>
          <w:szCs w:val="20"/>
        </w:rPr>
      </w:pPr>
      <w:r w:rsidRPr="00AF1703">
        <w:rPr>
          <w:color w:val="000000"/>
          <w:szCs w:val="20"/>
        </w:rPr>
        <w:t>R</w:t>
      </w:r>
      <w:r w:rsidRPr="00AF1703">
        <w:rPr>
          <w:iCs/>
          <w:szCs w:val="20"/>
        </w:rPr>
        <w:t xml:space="preserve">ecommendations from research and policy </w:t>
      </w:r>
      <w:r w:rsidRPr="00AF1703">
        <w:rPr>
          <w:iCs/>
          <w:szCs w:val="20"/>
        </w:rPr>
        <w:fldChar w:fldCharType="begin"/>
      </w:r>
      <w:r w:rsidR="00922AD1" w:rsidRPr="00AF1703">
        <w:rPr>
          <w:iCs/>
          <w:szCs w:val="20"/>
        </w:rPr>
        <w:instrText xml:space="preserve"> ADDIN EN.CITE &lt;EndNote&gt;&lt;Cite&gt;&lt;Author&gt;Smith&lt;/Author&gt;&lt;Year&gt;2022&lt;/Year&gt;&lt;RecNum&gt;2&lt;/RecNum&gt;&lt;DisplayText&gt;[7, 9]&lt;/DisplayText&gt;&lt;record&gt;&lt;rec-number&gt;2&lt;/rec-number&gt;&lt;foreign-keys&gt;&lt;key app="EN" db-id="5t0ffzpd7pwfzaewsv8vd9x0sdzpv5vvprsp" timestamp="1718085188"&gt;2&lt;/key&gt;&lt;/foreign-keys&gt;&lt;ref-type name="Journal Article"&gt;17&lt;/ref-type&gt;&lt;contributors&gt;&lt;authors&gt;&lt;author&gt;Smith, CF&lt;/author&gt;&lt;author&gt;Lunn, H&lt;/author&gt;&lt;author&gt;Wong, G&lt;/author&gt;&lt;author&gt;Nicholson, BD&lt;/author&gt;&lt;/authors&gt;&lt;/contributors&gt;&lt;titles&gt;&lt;title&gt;Optimising GPs’ communication of advice to facilitate patients’ self-care and prompt follow-up when the diagnosis is uncertain: a realist review of ‘safety-netting’in primary care&lt;/title&gt;&lt;secondary-title&gt;BMJ Quality and Safety&lt;/secondary-title&gt;&lt;/titles&gt;&lt;periodical&gt;&lt;full-title&gt;BMJ Quality and Safety&lt;/full-title&gt;&lt;/periodical&gt;&lt;pages&gt;541-554&lt;/pages&gt;&lt;volume&gt;31&lt;/volume&gt;&lt;number&gt;7&lt;/number&gt;&lt;dates&gt;&lt;year&gt;2022&lt;/year&gt;&lt;/dates&gt;&lt;urls&gt;&lt;/urls&gt;&lt;/record&gt;&lt;/Cite&gt;&lt;Cite&gt;&lt;Author&gt;National Institute for Health and Care Excellence&lt;/Author&gt;&lt;Year&gt;2023&lt;/Year&gt;&lt;RecNum&gt;23&lt;/RecNum&gt;&lt;record&gt;&lt;rec-number&gt;23&lt;/rec-number&gt;&lt;foreign-keys&gt;&lt;key app="EN" db-id="5t0ffzpd7pwfzaewsv8vd9x0sdzpv5vvprsp" timestamp="1718087119"&gt;23&lt;/key&gt;&lt;/foreign-keys&gt;&lt;ref-type name="Report"&gt;27&lt;/ref-type&gt;&lt;contributors&gt;&lt;authors&gt;&lt;author&gt;National Institute for Health and Care Excellence, &lt;/author&gt;&lt;/authors&gt;&lt;/contributors&gt;&lt;titles&gt;&lt;title&gt;NICE guideline [NG12]. Suspected cancer: Recognition and referral. &lt;/title&gt;&lt;/titles&gt;&lt;dates&gt;&lt;year&gt;2023&lt;/year&gt;&lt;/dates&gt;&lt;pub-location&gt;https://www.nice.org.uk/guidance/ng12&lt;/pub-location&gt;&lt;urls&gt;&lt;/urls&gt;&lt;/record&gt;&lt;/Cite&gt;&lt;/EndNote&gt;</w:instrText>
      </w:r>
      <w:r w:rsidRPr="00AF1703">
        <w:rPr>
          <w:iCs/>
          <w:szCs w:val="20"/>
        </w:rPr>
        <w:fldChar w:fldCharType="separate"/>
      </w:r>
      <w:r w:rsidR="00922AD1" w:rsidRPr="00AF1703">
        <w:rPr>
          <w:iCs/>
          <w:noProof/>
          <w:szCs w:val="20"/>
        </w:rPr>
        <w:t>[7, 9]</w:t>
      </w:r>
      <w:r w:rsidRPr="00AF1703">
        <w:rPr>
          <w:iCs/>
          <w:szCs w:val="20"/>
        </w:rPr>
        <w:fldChar w:fldCharType="end"/>
      </w:r>
      <w:r w:rsidRPr="00AF1703">
        <w:rPr>
          <w:iCs/>
          <w:szCs w:val="20"/>
        </w:rPr>
        <w:t xml:space="preserve"> about how to optimise communication in safety-netting conversations, e.g. around </w:t>
      </w:r>
      <w:r w:rsidR="00470E8C" w:rsidRPr="00AF1703">
        <w:rPr>
          <w:iCs/>
          <w:szCs w:val="20"/>
        </w:rPr>
        <w:t>managing</w:t>
      </w:r>
      <w:r w:rsidRPr="00AF1703">
        <w:rPr>
          <w:iCs/>
          <w:szCs w:val="20"/>
        </w:rPr>
        <w:t xml:space="preserve"> health anxiety</w:t>
      </w:r>
      <w:r w:rsidR="00BB75F5" w:rsidRPr="00AF1703">
        <w:rPr>
          <w:iCs/>
          <w:szCs w:val="20"/>
        </w:rPr>
        <w:t xml:space="preserve"> and engaging patients. </w:t>
      </w:r>
    </w:p>
    <w:p w14:paraId="79E821AF" w14:textId="0A17502E" w:rsidR="001C75E4" w:rsidRPr="00AF1703" w:rsidRDefault="00AA1631" w:rsidP="003E504C">
      <w:pPr>
        <w:rPr>
          <w:iCs/>
          <w:szCs w:val="20"/>
        </w:rPr>
      </w:pPr>
      <w:r w:rsidRPr="00AF1703">
        <w:rPr>
          <w:b/>
          <w:bCs/>
          <w:iCs/>
          <w:szCs w:val="20"/>
        </w:rPr>
        <w:t>Training for control surgeries</w:t>
      </w:r>
      <w:r w:rsidRPr="00AF1703">
        <w:rPr>
          <w:iCs/>
          <w:szCs w:val="20"/>
        </w:rPr>
        <w:t xml:space="preserve"> will </w:t>
      </w:r>
      <w:r w:rsidR="00680B67" w:rsidRPr="00AF1703">
        <w:rPr>
          <w:iCs/>
          <w:szCs w:val="20"/>
        </w:rPr>
        <w:t>include</w:t>
      </w:r>
      <w:r w:rsidR="001C75E4" w:rsidRPr="00AF1703">
        <w:rPr>
          <w:iCs/>
          <w:szCs w:val="20"/>
        </w:rPr>
        <w:t>:</w:t>
      </w:r>
    </w:p>
    <w:p w14:paraId="6929906C" w14:textId="77777777" w:rsidR="001C75E4" w:rsidRPr="00AF1703" w:rsidRDefault="001C75E4" w:rsidP="001C75E4">
      <w:pPr>
        <w:pStyle w:val="ListParagraph"/>
        <w:numPr>
          <w:ilvl w:val="0"/>
          <w:numId w:val="18"/>
        </w:numPr>
        <w:rPr>
          <w:iCs/>
          <w:szCs w:val="20"/>
        </w:rPr>
      </w:pPr>
      <w:r w:rsidRPr="00AF1703">
        <w:rPr>
          <w:iCs/>
          <w:szCs w:val="20"/>
        </w:rPr>
        <w:t>SSNAP’s</w:t>
      </w:r>
      <w:r w:rsidR="00680B67" w:rsidRPr="00AF1703">
        <w:rPr>
          <w:iCs/>
          <w:szCs w:val="20"/>
        </w:rPr>
        <w:t xml:space="preserve"> background and how the feasibility trial is structured; </w:t>
      </w:r>
    </w:p>
    <w:p w14:paraId="0E46F94B" w14:textId="66569481" w:rsidR="001C75E4" w:rsidRPr="00AF1703" w:rsidRDefault="001C75E4" w:rsidP="001C75E4">
      <w:pPr>
        <w:pStyle w:val="ListParagraph"/>
        <w:numPr>
          <w:ilvl w:val="0"/>
          <w:numId w:val="18"/>
        </w:numPr>
        <w:rPr>
          <w:color w:val="000000"/>
          <w:szCs w:val="20"/>
        </w:rPr>
      </w:pPr>
      <w:r w:rsidRPr="00AF1703">
        <w:rPr>
          <w:color w:val="000000"/>
          <w:szCs w:val="20"/>
        </w:rPr>
        <w:t>How to record eligibility for SSNAP in SystmOne during the baseline and intervention periods, including the need to do so inclusively.</w:t>
      </w:r>
    </w:p>
    <w:p w14:paraId="089F32A3" w14:textId="57A8FB0D" w:rsidR="00AA1631" w:rsidRPr="00AF1703" w:rsidRDefault="00AA1631" w:rsidP="003E504C">
      <w:pPr>
        <w:rPr>
          <w:color w:val="000000"/>
          <w:szCs w:val="20"/>
        </w:rPr>
      </w:pPr>
      <w:r w:rsidRPr="00AF1703">
        <w:rPr>
          <w:iCs/>
          <w:szCs w:val="20"/>
        </w:rPr>
        <w:t xml:space="preserve">Training will be offered in-person, alongside a training video </w:t>
      </w:r>
      <w:r w:rsidR="001C75E4" w:rsidRPr="00AF1703">
        <w:rPr>
          <w:iCs/>
          <w:szCs w:val="20"/>
        </w:rPr>
        <w:t xml:space="preserve">for those not able to attend. Intervention surgeries will be offered </w:t>
      </w:r>
      <w:r w:rsidR="00BB75F5" w:rsidRPr="00AF1703">
        <w:rPr>
          <w:iCs/>
          <w:szCs w:val="20"/>
        </w:rPr>
        <w:t>a</w:t>
      </w:r>
      <w:r w:rsidR="001C75E4" w:rsidRPr="00AF1703">
        <w:rPr>
          <w:iCs/>
          <w:szCs w:val="20"/>
        </w:rPr>
        <w:t xml:space="preserve"> further refresher session during the intervention period. </w:t>
      </w:r>
    </w:p>
    <w:p w14:paraId="5E332124" w14:textId="49BF14E5" w:rsidR="00475FDA" w:rsidRPr="00AF1703" w:rsidRDefault="006F77F3" w:rsidP="00850C57">
      <w:pPr>
        <w:pStyle w:val="Heading2"/>
        <w:ind w:left="567" w:hanging="567"/>
      </w:pPr>
      <w:bookmarkStart w:id="66" w:name="_Toc209077149"/>
      <w:r w:rsidRPr="00AF1703">
        <w:t>6</w:t>
      </w:r>
      <w:r w:rsidR="002468D3" w:rsidRPr="00AF1703">
        <w:t>.</w:t>
      </w:r>
      <w:r w:rsidR="00AE676F" w:rsidRPr="00AF1703">
        <w:t>4</w:t>
      </w:r>
      <w:r w:rsidR="00093582" w:rsidRPr="00AF1703">
        <w:tab/>
      </w:r>
      <w:r w:rsidR="00475FDA" w:rsidRPr="00AF1703">
        <w:t>Recruitment</w:t>
      </w:r>
      <w:r w:rsidR="005349B4" w:rsidRPr="00AF1703">
        <w:t>, participant identification and screening</w:t>
      </w:r>
      <w:bookmarkEnd w:id="66"/>
    </w:p>
    <w:p w14:paraId="7387B481" w14:textId="605797D6" w:rsidR="009E4187" w:rsidRPr="00AF1703" w:rsidRDefault="009E4187" w:rsidP="009E4187">
      <w:pPr>
        <w:pStyle w:val="Heading3"/>
        <w:ind w:left="567" w:hanging="567"/>
      </w:pPr>
      <w:bookmarkStart w:id="67" w:name="_Toc209077150"/>
      <w:bookmarkStart w:id="68" w:name="_Hlk194671158"/>
      <w:r w:rsidRPr="00AF1703">
        <w:t>6.</w:t>
      </w:r>
      <w:r w:rsidR="00AE676F" w:rsidRPr="00AF1703">
        <w:t>4</w:t>
      </w:r>
      <w:r w:rsidRPr="00AF1703">
        <w:t xml:space="preserve">.1 </w:t>
      </w:r>
      <w:r w:rsidRPr="00AF1703">
        <w:tab/>
        <w:t xml:space="preserve">Identifying staff to implement SSNAP in control and </w:t>
      </w:r>
      <w:r w:rsidR="00E74E4E" w:rsidRPr="00AF1703">
        <w:t>intervention surgeries</w:t>
      </w:r>
      <w:bookmarkEnd w:id="67"/>
      <w:r w:rsidRPr="00AF1703">
        <w:t xml:space="preserve"> </w:t>
      </w:r>
    </w:p>
    <w:p w14:paraId="61F5A8AF" w14:textId="477EA502" w:rsidR="009E4187" w:rsidRPr="00AF1703" w:rsidRDefault="0036638B" w:rsidP="009E4187">
      <w:pPr>
        <w:pBdr>
          <w:top w:val="nil"/>
          <w:left w:val="nil"/>
          <w:bottom w:val="nil"/>
          <w:right w:val="nil"/>
          <w:between w:val="nil"/>
        </w:pBdr>
        <w:rPr>
          <w:color w:val="000000"/>
          <w:szCs w:val="20"/>
        </w:rPr>
      </w:pPr>
      <w:bookmarkStart w:id="69" w:name="_Hlk195082879"/>
      <w:r w:rsidRPr="00AF1703">
        <w:rPr>
          <w:color w:val="000000"/>
          <w:szCs w:val="20"/>
        </w:rPr>
        <w:t>All clinicians</w:t>
      </w:r>
      <w:r w:rsidR="009B1507" w:rsidRPr="00AF1703">
        <w:rPr>
          <w:color w:val="000000"/>
          <w:szCs w:val="20"/>
        </w:rPr>
        <w:t xml:space="preserve"> and support staff</w:t>
      </w:r>
      <w:r w:rsidRPr="00AF1703">
        <w:rPr>
          <w:color w:val="000000"/>
          <w:szCs w:val="20"/>
        </w:rPr>
        <w:t xml:space="preserve"> who provide</w:t>
      </w:r>
      <w:r w:rsidR="009B1507" w:rsidRPr="00AF1703">
        <w:rPr>
          <w:color w:val="000000"/>
          <w:szCs w:val="20"/>
        </w:rPr>
        <w:t xml:space="preserve"> or support</w:t>
      </w:r>
      <w:r w:rsidRPr="00AF1703">
        <w:rPr>
          <w:color w:val="000000"/>
          <w:szCs w:val="20"/>
        </w:rPr>
        <w:t xml:space="preserve"> safety-netting in a participating surgery will </w:t>
      </w:r>
      <w:r w:rsidR="00ED185C" w:rsidRPr="00AF1703">
        <w:rPr>
          <w:color w:val="000000"/>
          <w:szCs w:val="20"/>
        </w:rPr>
        <w:t xml:space="preserve">be invited to </w:t>
      </w:r>
      <w:r w:rsidRPr="00AF1703">
        <w:rPr>
          <w:color w:val="000000"/>
          <w:szCs w:val="20"/>
        </w:rPr>
        <w:t>take part</w:t>
      </w:r>
      <w:r w:rsidR="00BB75F5" w:rsidRPr="00AF1703">
        <w:rPr>
          <w:color w:val="000000"/>
          <w:szCs w:val="20"/>
        </w:rPr>
        <w:t>. S</w:t>
      </w:r>
      <w:r w:rsidR="00ED185C" w:rsidRPr="00AF1703">
        <w:rPr>
          <w:color w:val="000000"/>
          <w:szCs w:val="20"/>
        </w:rPr>
        <w:t>afety-netting</w:t>
      </w:r>
      <w:r w:rsidR="00590762" w:rsidRPr="00AF1703">
        <w:rPr>
          <w:color w:val="000000"/>
          <w:szCs w:val="20"/>
        </w:rPr>
        <w:t xml:space="preserve"> using SSNAP</w:t>
      </w:r>
      <w:r w:rsidR="00ED185C" w:rsidRPr="00AF1703">
        <w:rPr>
          <w:color w:val="000000"/>
          <w:szCs w:val="20"/>
        </w:rPr>
        <w:t xml:space="preserve"> (in intervention surgeries) and </w:t>
      </w:r>
      <w:r w:rsidR="00D51181" w:rsidRPr="00AF1703">
        <w:rPr>
          <w:color w:val="000000"/>
          <w:szCs w:val="20"/>
        </w:rPr>
        <w:t>flagging patients as eligible</w:t>
      </w:r>
      <w:r w:rsidR="00ED185C" w:rsidRPr="00AF1703">
        <w:rPr>
          <w:color w:val="000000"/>
          <w:szCs w:val="20"/>
        </w:rPr>
        <w:t xml:space="preserve"> for SSNAP (in control surgeries) </w:t>
      </w:r>
      <w:r w:rsidR="00BB75F5" w:rsidRPr="00AF1703">
        <w:rPr>
          <w:color w:val="000000"/>
          <w:szCs w:val="20"/>
        </w:rPr>
        <w:t xml:space="preserve">will be </w:t>
      </w:r>
      <w:r w:rsidR="00ED185C" w:rsidRPr="00AF1703">
        <w:rPr>
          <w:color w:val="000000"/>
          <w:szCs w:val="20"/>
        </w:rPr>
        <w:t>provided as</w:t>
      </w:r>
      <w:r w:rsidR="00590762" w:rsidRPr="00AF1703">
        <w:rPr>
          <w:color w:val="000000"/>
          <w:szCs w:val="20"/>
        </w:rPr>
        <w:t xml:space="preserve"> part of</w:t>
      </w:r>
      <w:r w:rsidR="00ED185C" w:rsidRPr="00AF1703">
        <w:rPr>
          <w:color w:val="000000"/>
          <w:szCs w:val="20"/>
        </w:rPr>
        <w:t xml:space="preserve"> usual care</w:t>
      </w:r>
      <w:bookmarkEnd w:id="69"/>
      <w:r w:rsidR="005C04A0" w:rsidRPr="00AF1703">
        <w:rPr>
          <w:color w:val="000000"/>
          <w:szCs w:val="20"/>
        </w:rPr>
        <w:t xml:space="preserve"> within standard consultations</w:t>
      </w:r>
      <w:r w:rsidRPr="00AF1703">
        <w:rPr>
          <w:color w:val="000000"/>
          <w:szCs w:val="20"/>
        </w:rPr>
        <w:t xml:space="preserve">. We </w:t>
      </w:r>
      <w:r w:rsidR="009E4187" w:rsidRPr="00AF1703">
        <w:rPr>
          <w:color w:val="000000"/>
          <w:szCs w:val="20"/>
        </w:rPr>
        <w:t xml:space="preserve">anticipate an average of three clinicians </w:t>
      </w:r>
      <w:r w:rsidR="00891B15" w:rsidRPr="00AF1703">
        <w:rPr>
          <w:color w:val="000000"/>
          <w:szCs w:val="20"/>
        </w:rPr>
        <w:t>per</w:t>
      </w:r>
      <w:r w:rsidR="009E4187" w:rsidRPr="00AF1703">
        <w:rPr>
          <w:color w:val="000000"/>
          <w:szCs w:val="20"/>
        </w:rPr>
        <w:t xml:space="preserve"> practice</w:t>
      </w:r>
      <w:r w:rsidRPr="00AF1703">
        <w:rPr>
          <w:color w:val="000000"/>
          <w:szCs w:val="20"/>
        </w:rPr>
        <w:t xml:space="preserve"> will participate and </w:t>
      </w:r>
      <w:r w:rsidR="009E4187" w:rsidRPr="00AF1703">
        <w:rPr>
          <w:color w:val="000000"/>
          <w:szCs w:val="20"/>
        </w:rPr>
        <w:t xml:space="preserve">will establish a minimum sampling strategy/soft target for each practice to ensure as equal as possible a division of </w:t>
      </w:r>
      <w:r w:rsidR="00ED185C" w:rsidRPr="00AF1703">
        <w:rPr>
          <w:color w:val="000000"/>
          <w:szCs w:val="20"/>
        </w:rPr>
        <w:t>SSNAP use</w:t>
      </w:r>
      <w:r w:rsidR="009E4187" w:rsidRPr="00AF1703">
        <w:rPr>
          <w:color w:val="000000"/>
          <w:szCs w:val="20"/>
        </w:rPr>
        <w:t xml:space="preserve"> across GPs and other clinicians, such as nurse practitioners.</w:t>
      </w:r>
    </w:p>
    <w:p w14:paraId="745A0F60" w14:textId="1EC2065A" w:rsidR="005213ED" w:rsidRPr="00AF1703" w:rsidRDefault="00470E8C" w:rsidP="00850C57">
      <w:pPr>
        <w:pStyle w:val="Heading3"/>
        <w:ind w:left="567" w:hanging="567"/>
      </w:pPr>
      <w:bookmarkStart w:id="70" w:name="_Toc209077151"/>
      <w:r w:rsidRPr="00AF1703">
        <w:t>6.</w:t>
      </w:r>
      <w:r w:rsidR="00AE676F" w:rsidRPr="00AF1703">
        <w:t>4</w:t>
      </w:r>
      <w:r w:rsidR="009E4187" w:rsidRPr="00AF1703">
        <w:t>.2</w:t>
      </w:r>
      <w:r w:rsidR="005213ED" w:rsidRPr="00AF1703">
        <w:t xml:space="preserve"> </w:t>
      </w:r>
      <w:r w:rsidR="005213ED" w:rsidRPr="00AF1703">
        <w:tab/>
        <w:t>Identifying patients at baseline</w:t>
      </w:r>
      <w:bookmarkEnd w:id="70"/>
      <w:r w:rsidR="005213ED" w:rsidRPr="00AF1703">
        <w:t xml:space="preserve"> </w:t>
      </w:r>
    </w:p>
    <w:p w14:paraId="14B649A2" w14:textId="039296C7" w:rsidR="00D9399C" w:rsidRPr="00AF1703" w:rsidRDefault="00ED185C" w:rsidP="0070486A">
      <w:pPr>
        <w:rPr>
          <w:color w:val="000000"/>
          <w:szCs w:val="20"/>
        </w:rPr>
      </w:pPr>
      <w:r w:rsidRPr="00AF1703">
        <w:rPr>
          <w:color w:val="000000"/>
          <w:szCs w:val="20"/>
        </w:rPr>
        <w:t xml:space="preserve">After training, in WP1 </w:t>
      </w:r>
      <w:r w:rsidR="0070486A" w:rsidRPr="00AF1703">
        <w:rPr>
          <w:color w:val="000000"/>
          <w:szCs w:val="20"/>
        </w:rPr>
        <w:t xml:space="preserve">clinicians in participating </w:t>
      </w:r>
      <w:r w:rsidR="009F59E4" w:rsidRPr="00AF1703">
        <w:rPr>
          <w:color w:val="000000"/>
          <w:szCs w:val="20"/>
        </w:rPr>
        <w:t xml:space="preserve">surgeries </w:t>
      </w:r>
      <w:r w:rsidR="0070486A" w:rsidRPr="00AF1703">
        <w:rPr>
          <w:color w:val="000000"/>
          <w:szCs w:val="20"/>
        </w:rPr>
        <w:t>will identify</w:t>
      </w:r>
      <w:r w:rsidR="001D23B5" w:rsidRPr="00AF1703">
        <w:rPr>
          <w:color w:val="000000"/>
          <w:szCs w:val="20"/>
        </w:rPr>
        <w:t xml:space="preserve"> over a two-month period</w:t>
      </w:r>
      <w:r w:rsidR="0070486A" w:rsidRPr="00AF1703">
        <w:rPr>
          <w:color w:val="000000"/>
          <w:szCs w:val="20"/>
        </w:rPr>
        <w:t xml:space="preserve"> adult patients presenting with non-specific symptoms</w:t>
      </w:r>
      <w:r w:rsidR="002657E4" w:rsidRPr="00AF1703">
        <w:rPr>
          <w:color w:val="000000"/>
          <w:szCs w:val="20"/>
        </w:rPr>
        <w:t xml:space="preserve"> that could be a sign of cancer</w:t>
      </w:r>
      <w:r w:rsidR="005213ED" w:rsidRPr="00AF1703">
        <w:rPr>
          <w:color w:val="000000"/>
          <w:szCs w:val="20"/>
        </w:rPr>
        <w:t>,</w:t>
      </w:r>
      <w:r w:rsidR="0070486A" w:rsidRPr="00AF1703">
        <w:rPr>
          <w:color w:val="000000"/>
          <w:szCs w:val="20"/>
        </w:rPr>
        <w:t xml:space="preserve"> whom they conside</w:t>
      </w:r>
      <w:r w:rsidR="005213ED" w:rsidRPr="00AF1703">
        <w:rPr>
          <w:color w:val="000000"/>
          <w:szCs w:val="20"/>
        </w:rPr>
        <w:t>r</w:t>
      </w:r>
      <w:r w:rsidR="0070486A" w:rsidRPr="00AF1703">
        <w:rPr>
          <w:color w:val="000000"/>
          <w:szCs w:val="20"/>
        </w:rPr>
        <w:t xml:space="preserve"> to be eligible for SSNAP according to the criteria set out in </w:t>
      </w:r>
      <w:r w:rsidR="0070486A" w:rsidRPr="00AF1703">
        <w:rPr>
          <w:b/>
          <w:bCs/>
          <w:iCs/>
          <w:color w:val="000000"/>
          <w:szCs w:val="20"/>
        </w:rPr>
        <w:t>section 5</w:t>
      </w:r>
      <w:r w:rsidR="0070486A" w:rsidRPr="00AF1703">
        <w:rPr>
          <w:i/>
          <w:color w:val="000000"/>
          <w:szCs w:val="20"/>
        </w:rPr>
        <w:t xml:space="preserve"> </w:t>
      </w:r>
      <w:r w:rsidR="0070486A" w:rsidRPr="00AF1703">
        <w:rPr>
          <w:color w:val="000000"/>
          <w:szCs w:val="20"/>
        </w:rPr>
        <w:t>above.</w:t>
      </w:r>
      <w:r w:rsidR="002657E4" w:rsidRPr="00AF1703">
        <w:rPr>
          <w:color w:val="000000"/>
          <w:szCs w:val="20"/>
        </w:rPr>
        <w:t xml:space="preserve"> </w:t>
      </w:r>
      <w:r w:rsidR="0070486A" w:rsidRPr="00AF1703">
        <w:rPr>
          <w:color w:val="000000"/>
          <w:szCs w:val="20"/>
        </w:rPr>
        <w:t>Clinicians will make this decision bas</w:t>
      </w:r>
      <w:r w:rsidR="00A826A0" w:rsidRPr="00AF1703">
        <w:rPr>
          <w:color w:val="000000"/>
          <w:szCs w:val="20"/>
        </w:rPr>
        <w:t>ed on their clinical expertise</w:t>
      </w:r>
      <w:r w:rsidR="005B0344" w:rsidRPr="00AF1703">
        <w:rPr>
          <w:color w:val="000000"/>
          <w:szCs w:val="20"/>
        </w:rPr>
        <w:t xml:space="preserve"> and patients’ medical </w:t>
      </w:r>
      <w:r w:rsidR="00305D27" w:rsidRPr="00AF1703">
        <w:rPr>
          <w:color w:val="000000"/>
          <w:szCs w:val="20"/>
        </w:rPr>
        <w:t>background</w:t>
      </w:r>
      <w:r w:rsidR="005B0344" w:rsidRPr="00AF1703">
        <w:rPr>
          <w:color w:val="000000"/>
          <w:szCs w:val="20"/>
        </w:rPr>
        <w:t xml:space="preserve"> and presenting symptoms</w:t>
      </w:r>
      <w:r w:rsidR="005213ED" w:rsidRPr="00AF1703">
        <w:rPr>
          <w:color w:val="000000"/>
          <w:szCs w:val="20"/>
        </w:rPr>
        <w:t xml:space="preserve">. </w:t>
      </w:r>
      <w:r w:rsidR="005B0344" w:rsidRPr="00AF1703">
        <w:rPr>
          <w:color w:val="000000"/>
          <w:szCs w:val="20"/>
        </w:rPr>
        <w:t>W</w:t>
      </w:r>
      <w:r w:rsidR="0070486A" w:rsidRPr="00AF1703">
        <w:rPr>
          <w:color w:val="000000"/>
          <w:szCs w:val="20"/>
        </w:rPr>
        <w:t xml:space="preserve">e expect eligibility will often not be clear until clinicians have </w:t>
      </w:r>
      <w:r w:rsidR="00A826A0" w:rsidRPr="00AF1703">
        <w:rPr>
          <w:color w:val="000000"/>
          <w:szCs w:val="20"/>
        </w:rPr>
        <w:t>consulted with patients</w:t>
      </w:r>
      <w:r w:rsidR="005B0344" w:rsidRPr="00AF1703">
        <w:rPr>
          <w:color w:val="000000"/>
          <w:szCs w:val="20"/>
        </w:rPr>
        <w:t xml:space="preserve"> and discussed their symptoms with them</w:t>
      </w:r>
      <w:r w:rsidR="00A826A0" w:rsidRPr="00AF1703">
        <w:rPr>
          <w:color w:val="000000"/>
          <w:szCs w:val="20"/>
        </w:rPr>
        <w:t>. T</w:t>
      </w:r>
      <w:r w:rsidR="0070486A" w:rsidRPr="00AF1703">
        <w:rPr>
          <w:color w:val="000000"/>
          <w:szCs w:val="20"/>
        </w:rPr>
        <w:t xml:space="preserve">hey will be asked to </w:t>
      </w:r>
      <w:r w:rsidR="00D51181" w:rsidRPr="00AF1703">
        <w:rPr>
          <w:color w:val="000000"/>
          <w:szCs w:val="20"/>
        </w:rPr>
        <w:t>flag</w:t>
      </w:r>
      <w:r w:rsidR="0070486A" w:rsidRPr="00AF1703">
        <w:rPr>
          <w:color w:val="000000"/>
          <w:szCs w:val="20"/>
        </w:rPr>
        <w:t xml:space="preserve"> </w:t>
      </w:r>
      <w:r w:rsidR="00657F52" w:rsidRPr="00AF1703">
        <w:rPr>
          <w:color w:val="000000"/>
          <w:szCs w:val="20"/>
        </w:rPr>
        <w:t>patients</w:t>
      </w:r>
      <w:r w:rsidR="00A826A0" w:rsidRPr="00AF1703">
        <w:rPr>
          <w:color w:val="000000"/>
          <w:szCs w:val="20"/>
        </w:rPr>
        <w:t xml:space="preserve"> as eligible for SSNAP</w:t>
      </w:r>
      <w:r w:rsidR="00421AC5" w:rsidRPr="00AF1703">
        <w:rPr>
          <w:color w:val="000000"/>
          <w:szCs w:val="20"/>
        </w:rPr>
        <w:t xml:space="preserve"> by adding a code to SystmOne</w:t>
      </w:r>
      <w:r w:rsidR="00657F52" w:rsidRPr="00AF1703">
        <w:rPr>
          <w:color w:val="000000"/>
          <w:szCs w:val="20"/>
        </w:rPr>
        <w:t xml:space="preserve"> </w:t>
      </w:r>
      <w:r w:rsidR="00A826A0" w:rsidRPr="00AF1703">
        <w:rPr>
          <w:color w:val="000000"/>
          <w:szCs w:val="20"/>
        </w:rPr>
        <w:t>to establish a data baseline.</w:t>
      </w:r>
      <w:r w:rsidR="00D9399C">
        <w:rPr>
          <w:color w:val="000000"/>
          <w:szCs w:val="20"/>
        </w:rPr>
        <w:t xml:space="preserve"> </w:t>
      </w:r>
      <w:r w:rsidR="00D9399C" w:rsidRPr="008D14A3">
        <w:rPr>
          <w:color w:val="000000"/>
          <w:szCs w:val="20"/>
        </w:rPr>
        <w:t>Thirty-six adult patients will be recruited across the participating surgeries (18 per arm).</w:t>
      </w:r>
      <w:r w:rsidR="00D9399C" w:rsidRPr="00D9399C">
        <w:rPr>
          <w:color w:val="000000"/>
          <w:szCs w:val="20"/>
        </w:rPr>
        <w:t xml:space="preserve"> </w:t>
      </w:r>
    </w:p>
    <w:p w14:paraId="631F1447" w14:textId="3A2D1999" w:rsidR="005213ED" w:rsidRPr="00AF1703" w:rsidRDefault="00470E8C" w:rsidP="00850C57">
      <w:pPr>
        <w:pStyle w:val="Heading3"/>
        <w:ind w:left="567" w:hanging="567"/>
        <w:rPr>
          <w:szCs w:val="28"/>
        </w:rPr>
      </w:pPr>
      <w:bookmarkStart w:id="71" w:name="_Toc209077152"/>
      <w:r w:rsidRPr="00AF1703">
        <w:lastRenderedPageBreak/>
        <w:t>6.</w:t>
      </w:r>
      <w:r w:rsidR="00AE676F" w:rsidRPr="00AF1703">
        <w:t>4</w:t>
      </w:r>
      <w:r w:rsidR="009E4187" w:rsidRPr="00AF1703">
        <w:t>.3</w:t>
      </w:r>
      <w:r w:rsidR="005213ED" w:rsidRPr="00AF1703">
        <w:t xml:space="preserve"> </w:t>
      </w:r>
      <w:r w:rsidR="005213ED" w:rsidRPr="00AF1703">
        <w:tab/>
        <w:t>Identifying patients in the intervention phase</w:t>
      </w:r>
      <w:bookmarkEnd w:id="71"/>
    </w:p>
    <w:p w14:paraId="7F39C051" w14:textId="4B0F8E48" w:rsidR="005C2D62" w:rsidRPr="00AF1703" w:rsidRDefault="001D23B5" w:rsidP="005B0344">
      <w:pPr>
        <w:pBdr>
          <w:top w:val="nil"/>
          <w:left w:val="nil"/>
          <w:bottom w:val="nil"/>
          <w:right w:val="nil"/>
          <w:between w:val="nil"/>
        </w:pBdr>
        <w:rPr>
          <w:color w:val="000000"/>
          <w:szCs w:val="20"/>
        </w:rPr>
      </w:pPr>
      <w:r w:rsidRPr="00AF1703">
        <w:rPr>
          <w:color w:val="000000"/>
          <w:szCs w:val="20"/>
        </w:rPr>
        <w:t>E</w:t>
      </w:r>
      <w:r w:rsidR="00A826A0" w:rsidRPr="00AF1703">
        <w:rPr>
          <w:color w:val="000000"/>
          <w:szCs w:val="20"/>
        </w:rPr>
        <w:t>ligible patients</w:t>
      </w:r>
      <w:r w:rsidR="00421AC5" w:rsidRPr="00AF1703">
        <w:rPr>
          <w:color w:val="000000"/>
          <w:szCs w:val="20"/>
        </w:rPr>
        <w:t xml:space="preserve"> (according to the criteria in se</w:t>
      </w:r>
      <w:r w:rsidR="00421AC5" w:rsidRPr="00AF1703">
        <w:rPr>
          <w:b/>
          <w:color w:val="000000"/>
          <w:szCs w:val="20"/>
        </w:rPr>
        <w:t xml:space="preserve">ction 5 </w:t>
      </w:r>
      <w:r w:rsidR="00421AC5" w:rsidRPr="00AF1703">
        <w:rPr>
          <w:color w:val="000000"/>
          <w:szCs w:val="20"/>
        </w:rPr>
        <w:t>above)</w:t>
      </w:r>
      <w:r w:rsidR="00A826A0" w:rsidRPr="00AF1703">
        <w:rPr>
          <w:color w:val="000000"/>
          <w:szCs w:val="20"/>
        </w:rPr>
        <w:t xml:space="preserve"> will be selected for SSNAP in intervention </w:t>
      </w:r>
      <w:r w:rsidR="009F59E4" w:rsidRPr="00AF1703">
        <w:rPr>
          <w:color w:val="000000"/>
          <w:szCs w:val="20"/>
        </w:rPr>
        <w:t xml:space="preserve">surgeries </w:t>
      </w:r>
      <w:r w:rsidR="00A826A0" w:rsidRPr="00AF1703">
        <w:rPr>
          <w:color w:val="000000"/>
          <w:szCs w:val="20"/>
        </w:rPr>
        <w:t xml:space="preserve">when they (or their accompanying carer, if they do not have capacity to decide on their own medical treatment) and the clinician they consult decide, together, that they should </w:t>
      </w:r>
      <w:r w:rsidR="00866183" w:rsidRPr="00AF1703">
        <w:rPr>
          <w:color w:val="000000"/>
          <w:szCs w:val="20"/>
        </w:rPr>
        <w:t>receive a</w:t>
      </w:r>
      <w:r w:rsidR="00A826A0" w:rsidRPr="00AF1703">
        <w:rPr>
          <w:color w:val="000000"/>
          <w:szCs w:val="20"/>
        </w:rPr>
        <w:t xml:space="preserve"> SSNAP</w:t>
      </w:r>
      <w:r w:rsidR="00866183" w:rsidRPr="00AF1703">
        <w:rPr>
          <w:color w:val="000000"/>
          <w:szCs w:val="20"/>
        </w:rPr>
        <w:t xml:space="preserve"> plan</w:t>
      </w:r>
      <w:r w:rsidR="005B0344" w:rsidRPr="00AF1703">
        <w:rPr>
          <w:color w:val="000000"/>
          <w:szCs w:val="20"/>
        </w:rPr>
        <w:t>. Patients and their carers will be free to decline to use SSNAP</w:t>
      </w:r>
      <w:r w:rsidR="005213ED" w:rsidRPr="00AF1703">
        <w:rPr>
          <w:color w:val="000000"/>
          <w:szCs w:val="20"/>
        </w:rPr>
        <w:t xml:space="preserve">, i.e. the clinician will make it clear that they don’t have to receive </w:t>
      </w:r>
      <w:r w:rsidR="00891D88" w:rsidRPr="00AF1703">
        <w:rPr>
          <w:color w:val="000000"/>
          <w:szCs w:val="20"/>
        </w:rPr>
        <w:t>a</w:t>
      </w:r>
      <w:r w:rsidR="005213ED" w:rsidRPr="00AF1703">
        <w:rPr>
          <w:color w:val="000000"/>
          <w:szCs w:val="20"/>
        </w:rPr>
        <w:t xml:space="preserve"> SSNAP plan</w:t>
      </w:r>
      <w:r w:rsidR="009B6C8C" w:rsidRPr="00AF1703">
        <w:rPr>
          <w:color w:val="000000"/>
          <w:szCs w:val="20"/>
        </w:rPr>
        <w:t xml:space="preserve">. </w:t>
      </w:r>
      <w:r w:rsidR="000D3F47" w:rsidRPr="00AF1703">
        <w:rPr>
          <w:color w:val="000000"/>
          <w:szCs w:val="20"/>
        </w:rPr>
        <w:t>Whether this is the case or not, s</w:t>
      </w:r>
      <w:r w:rsidR="005213ED" w:rsidRPr="00AF1703">
        <w:rPr>
          <w:color w:val="000000"/>
          <w:szCs w:val="20"/>
        </w:rPr>
        <w:t>afety-netting</w:t>
      </w:r>
      <w:r w:rsidR="009B6C8C" w:rsidRPr="00AF1703">
        <w:rPr>
          <w:color w:val="000000"/>
          <w:szCs w:val="20"/>
        </w:rPr>
        <w:t xml:space="preserve"> itself</w:t>
      </w:r>
      <w:r w:rsidR="00866183" w:rsidRPr="00AF1703">
        <w:rPr>
          <w:color w:val="000000"/>
          <w:szCs w:val="20"/>
        </w:rPr>
        <w:t xml:space="preserve"> </w:t>
      </w:r>
      <w:r w:rsidR="005213ED" w:rsidRPr="00AF1703">
        <w:rPr>
          <w:color w:val="000000"/>
          <w:szCs w:val="20"/>
        </w:rPr>
        <w:t xml:space="preserve">will take place as part of </w:t>
      </w:r>
      <w:r w:rsidR="00421AC5" w:rsidRPr="00AF1703">
        <w:rPr>
          <w:color w:val="000000"/>
          <w:szCs w:val="20"/>
        </w:rPr>
        <w:t>routine</w:t>
      </w:r>
      <w:r w:rsidR="005213ED" w:rsidRPr="00AF1703">
        <w:rPr>
          <w:color w:val="000000"/>
          <w:szCs w:val="20"/>
        </w:rPr>
        <w:t xml:space="preserve"> care</w:t>
      </w:r>
      <w:r w:rsidR="00866183" w:rsidRPr="00AF1703">
        <w:rPr>
          <w:color w:val="000000"/>
          <w:szCs w:val="20"/>
        </w:rPr>
        <w:t>.</w:t>
      </w:r>
      <w:r w:rsidR="00D45437" w:rsidRPr="00AF1703">
        <w:rPr>
          <w:color w:val="000000"/>
          <w:szCs w:val="20"/>
        </w:rPr>
        <w:t xml:space="preserve"> </w:t>
      </w:r>
    </w:p>
    <w:p w14:paraId="1CA37FBC" w14:textId="40E2A722" w:rsidR="00866183" w:rsidRPr="00AF1703" w:rsidRDefault="005B0344" w:rsidP="005B0344">
      <w:pPr>
        <w:pBdr>
          <w:top w:val="nil"/>
          <w:left w:val="nil"/>
          <w:bottom w:val="nil"/>
          <w:right w:val="nil"/>
          <w:between w:val="nil"/>
        </w:pBdr>
        <w:rPr>
          <w:color w:val="000000"/>
          <w:szCs w:val="20"/>
        </w:rPr>
      </w:pPr>
      <w:r w:rsidRPr="00AF1703">
        <w:rPr>
          <w:color w:val="000000"/>
          <w:szCs w:val="20"/>
        </w:rPr>
        <w:t>In</w:t>
      </w:r>
      <w:r w:rsidR="00A826A0" w:rsidRPr="00AF1703">
        <w:rPr>
          <w:color w:val="000000"/>
          <w:szCs w:val="20"/>
        </w:rPr>
        <w:t xml:space="preserve"> control </w:t>
      </w:r>
      <w:r w:rsidR="009F59E4" w:rsidRPr="00AF1703">
        <w:rPr>
          <w:color w:val="000000"/>
          <w:szCs w:val="20"/>
        </w:rPr>
        <w:t>surgeries</w:t>
      </w:r>
      <w:r w:rsidR="00A826A0" w:rsidRPr="00AF1703">
        <w:rPr>
          <w:color w:val="000000"/>
          <w:szCs w:val="20"/>
        </w:rPr>
        <w:t xml:space="preserve">, </w:t>
      </w:r>
      <w:r w:rsidRPr="00AF1703">
        <w:rPr>
          <w:color w:val="000000"/>
          <w:szCs w:val="20"/>
        </w:rPr>
        <w:t xml:space="preserve">eligible patients will continue to be selected </w:t>
      </w:r>
      <w:r w:rsidR="00866183" w:rsidRPr="00AF1703">
        <w:rPr>
          <w:color w:val="000000"/>
          <w:szCs w:val="20"/>
        </w:rPr>
        <w:t>and coded for SSNAP</w:t>
      </w:r>
      <w:r w:rsidR="00A826A0" w:rsidRPr="00AF1703">
        <w:rPr>
          <w:color w:val="000000"/>
          <w:szCs w:val="20"/>
        </w:rPr>
        <w:t xml:space="preserve">. In making </w:t>
      </w:r>
      <w:r w:rsidRPr="00AF1703">
        <w:rPr>
          <w:color w:val="000000"/>
          <w:szCs w:val="20"/>
        </w:rPr>
        <w:t>these</w:t>
      </w:r>
      <w:r w:rsidR="00A826A0" w:rsidRPr="00AF1703">
        <w:rPr>
          <w:color w:val="000000"/>
          <w:szCs w:val="20"/>
        </w:rPr>
        <w:t xml:space="preserve"> decision</w:t>
      </w:r>
      <w:r w:rsidRPr="00AF1703">
        <w:rPr>
          <w:color w:val="000000"/>
          <w:szCs w:val="20"/>
        </w:rPr>
        <w:t>s</w:t>
      </w:r>
      <w:r w:rsidR="00A826A0" w:rsidRPr="00AF1703">
        <w:rPr>
          <w:color w:val="000000"/>
          <w:szCs w:val="20"/>
        </w:rPr>
        <w:t xml:space="preserve">, clinicians will refer to the eligibility criteria specified in </w:t>
      </w:r>
      <w:r w:rsidR="00A826A0" w:rsidRPr="00AF1703">
        <w:rPr>
          <w:b/>
          <w:bCs/>
          <w:iCs/>
          <w:color w:val="000000"/>
          <w:szCs w:val="20"/>
        </w:rPr>
        <w:t>section 5</w:t>
      </w:r>
      <w:r w:rsidR="00A826A0" w:rsidRPr="00AF1703">
        <w:rPr>
          <w:color w:val="000000"/>
          <w:szCs w:val="20"/>
        </w:rPr>
        <w:t xml:space="preserve"> above. </w:t>
      </w:r>
    </w:p>
    <w:p w14:paraId="2282A60B" w14:textId="68EB05B5" w:rsidR="005B0344" w:rsidRPr="00AF1703" w:rsidRDefault="00866183" w:rsidP="005B0344">
      <w:pPr>
        <w:pBdr>
          <w:top w:val="nil"/>
          <w:left w:val="nil"/>
          <w:bottom w:val="nil"/>
          <w:right w:val="nil"/>
          <w:between w:val="nil"/>
        </w:pBdr>
        <w:rPr>
          <w:color w:val="000000"/>
          <w:szCs w:val="20"/>
        </w:rPr>
      </w:pPr>
      <w:r w:rsidRPr="00AF1703">
        <w:rPr>
          <w:color w:val="000000"/>
          <w:szCs w:val="20"/>
        </w:rPr>
        <w:t>Coding for SSNAP can be done either by</w:t>
      </w:r>
      <w:r w:rsidR="005C2D62" w:rsidRPr="00AF1703">
        <w:rPr>
          <w:color w:val="000000"/>
          <w:szCs w:val="20"/>
        </w:rPr>
        <w:t xml:space="preserve"> populating the SSNAP template</w:t>
      </w:r>
      <w:r w:rsidRPr="00AF1703">
        <w:rPr>
          <w:color w:val="000000"/>
          <w:szCs w:val="20"/>
        </w:rPr>
        <w:t xml:space="preserve"> (in intervention </w:t>
      </w:r>
      <w:r w:rsidR="009F59E4" w:rsidRPr="00AF1703">
        <w:rPr>
          <w:color w:val="000000"/>
          <w:szCs w:val="20"/>
        </w:rPr>
        <w:t>surgeries</w:t>
      </w:r>
      <w:r w:rsidRPr="00AF1703">
        <w:rPr>
          <w:color w:val="000000"/>
          <w:szCs w:val="20"/>
        </w:rPr>
        <w:t xml:space="preserve">) or adding a code to SystmOne (in control </w:t>
      </w:r>
      <w:r w:rsidR="009F59E4" w:rsidRPr="00AF1703">
        <w:rPr>
          <w:color w:val="000000"/>
          <w:szCs w:val="20"/>
        </w:rPr>
        <w:t>surgeries</w:t>
      </w:r>
      <w:r w:rsidRPr="00AF1703">
        <w:rPr>
          <w:color w:val="000000"/>
          <w:szCs w:val="20"/>
        </w:rPr>
        <w:t xml:space="preserve">) </w:t>
      </w:r>
      <w:r w:rsidR="005213ED" w:rsidRPr="00AF1703">
        <w:rPr>
          <w:color w:val="000000"/>
          <w:szCs w:val="20"/>
        </w:rPr>
        <w:t>to i</w:t>
      </w:r>
      <w:r w:rsidR="00754990" w:rsidRPr="00AF1703">
        <w:rPr>
          <w:color w:val="000000"/>
          <w:szCs w:val="20"/>
        </w:rPr>
        <w:t>dentify eligible patients</w:t>
      </w:r>
      <w:r w:rsidRPr="00AF1703">
        <w:rPr>
          <w:color w:val="000000"/>
          <w:szCs w:val="20"/>
        </w:rPr>
        <w:t>.</w:t>
      </w:r>
      <w:r w:rsidR="00654D10" w:rsidRPr="00AF1703">
        <w:rPr>
          <w:color w:val="000000"/>
          <w:szCs w:val="20"/>
        </w:rPr>
        <w:t xml:space="preserve"> </w:t>
      </w:r>
    </w:p>
    <w:p w14:paraId="6A1322A0" w14:textId="1FD227B5" w:rsidR="00A826A0" w:rsidRPr="00AF1703" w:rsidRDefault="00A826A0" w:rsidP="005B0344">
      <w:pPr>
        <w:pBdr>
          <w:top w:val="nil"/>
          <w:left w:val="nil"/>
          <w:bottom w:val="nil"/>
          <w:right w:val="nil"/>
          <w:between w:val="nil"/>
        </w:pBdr>
        <w:rPr>
          <w:color w:val="000000"/>
          <w:szCs w:val="20"/>
        </w:rPr>
      </w:pPr>
      <w:r w:rsidRPr="00AF1703">
        <w:rPr>
          <w:color w:val="000000"/>
          <w:szCs w:val="20"/>
        </w:rPr>
        <w:t>One hundred and twenty adult patients will be recruited across the</w:t>
      </w:r>
      <w:r w:rsidR="000D3F47" w:rsidRPr="00AF1703">
        <w:rPr>
          <w:color w:val="000000"/>
          <w:szCs w:val="20"/>
        </w:rPr>
        <w:t xml:space="preserve"> participating</w:t>
      </w:r>
      <w:r w:rsidRPr="00AF1703">
        <w:rPr>
          <w:color w:val="000000"/>
          <w:szCs w:val="20"/>
        </w:rPr>
        <w:t xml:space="preserve"> </w:t>
      </w:r>
      <w:r w:rsidR="000D3F47" w:rsidRPr="00AF1703">
        <w:rPr>
          <w:color w:val="000000"/>
          <w:szCs w:val="20"/>
        </w:rPr>
        <w:t>surgeries</w:t>
      </w:r>
      <w:r w:rsidRPr="00AF1703">
        <w:rPr>
          <w:color w:val="000000"/>
          <w:szCs w:val="20"/>
        </w:rPr>
        <w:t xml:space="preserve"> (60 per arm). Our rationale for 60 patients per arm is based on guidance on pilot studies for clinical trials</w:t>
      </w:r>
      <w:r w:rsidRPr="00AF1703">
        <w:rPr>
          <w:color w:val="000000"/>
          <w:szCs w:val="20"/>
        </w:rPr>
        <w:fldChar w:fldCharType="begin"/>
      </w:r>
      <w:r w:rsidR="00922AD1" w:rsidRPr="00AF1703">
        <w:rPr>
          <w:color w:val="000000"/>
          <w:szCs w:val="20"/>
        </w:rPr>
        <w:instrText xml:space="preserve"> ADDIN EN.CITE &lt;EndNote&gt;&lt;Cite&gt;&lt;Author&gt;Sim&lt;/Author&gt;&lt;Year&gt;2012&lt;/Year&gt;&lt;RecNum&gt;15&lt;/RecNum&gt;&lt;DisplayText&gt;[22]&lt;/DisplayText&gt;&lt;record&gt;&lt;rec-number&gt;15&lt;/rec-number&gt;&lt;foreign-keys&gt;&lt;key app="EN" db-id="5t0ffzpd7pwfzaewsv8vd9x0sdzpv5vvprsp" timestamp="1718086093"&gt;15&lt;/key&gt;&lt;/foreign-keys&gt;&lt;ref-type name="Journal Article"&gt;17&lt;/ref-type&gt;&lt;contributors&gt;&lt;authors&gt;&lt;author&gt;Sim, Julius&lt;/author&gt;&lt;author&gt;Lewis, Martyn&lt;/author&gt;&lt;/authors&gt;&lt;/contributors&gt;&lt;titles&gt;&lt;title&gt;The size of a pilot study for a clinical trial should be calculated in relation to considerations of precision and efficiency&lt;/title&gt;&lt;secondary-title&gt;Journal of clinical epidemiology&lt;/secondary-title&gt;&lt;/titles&gt;&lt;periodical&gt;&lt;full-title&gt;Journal of clinical epidemiology&lt;/full-title&gt;&lt;/periodical&gt;&lt;pages&gt;301-308&lt;/pages&gt;&lt;volume&gt;65&lt;/volume&gt;&lt;number&gt;3&lt;/number&gt;&lt;dates&gt;&lt;year&gt;2012&lt;/year&gt;&lt;/dates&gt;&lt;isbn&gt;0895-4356&lt;/isbn&gt;&lt;urls&gt;&lt;/urls&gt;&lt;/record&gt;&lt;/Cite&gt;&lt;/EndNote&gt;</w:instrText>
      </w:r>
      <w:r w:rsidRPr="00AF1703">
        <w:rPr>
          <w:color w:val="000000"/>
          <w:szCs w:val="20"/>
        </w:rPr>
        <w:fldChar w:fldCharType="separate"/>
      </w:r>
      <w:r w:rsidR="00922AD1" w:rsidRPr="00AF1703">
        <w:rPr>
          <w:noProof/>
          <w:color w:val="000000"/>
          <w:szCs w:val="20"/>
        </w:rPr>
        <w:t>[22]</w:t>
      </w:r>
      <w:r w:rsidRPr="00AF1703">
        <w:rPr>
          <w:color w:val="000000"/>
          <w:szCs w:val="20"/>
        </w:rPr>
        <w:fldChar w:fldCharType="end"/>
      </w:r>
      <w:r w:rsidRPr="00AF1703">
        <w:rPr>
          <w:color w:val="000000"/>
          <w:szCs w:val="20"/>
        </w:rPr>
        <w:t>, advice from GPs, who estimate they see two to four patients per week whom they might want to safety-net, and numbers of patients we require for follow-up interviews.</w:t>
      </w:r>
    </w:p>
    <w:p w14:paraId="4A59BE12" w14:textId="67026737" w:rsidR="005213ED" w:rsidRPr="00AF1703" w:rsidRDefault="00470E8C" w:rsidP="00850C57">
      <w:pPr>
        <w:pStyle w:val="Heading3"/>
      </w:pPr>
      <w:bookmarkStart w:id="72" w:name="_Toc209077153"/>
      <w:r w:rsidRPr="00AF1703">
        <w:t>6.</w:t>
      </w:r>
      <w:r w:rsidR="00AE676F" w:rsidRPr="00AF1703">
        <w:t>4</w:t>
      </w:r>
      <w:r w:rsidR="009E4187" w:rsidRPr="00AF1703">
        <w:t>.4</w:t>
      </w:r>
      <w:r w:rsidR="000A5751" w:rsidRPr="00AF1703">
        <w:t xml:space="preserve"> </w:t>
      </w:r>
      <w:r w:rsidR="005213ED" w:rsidRPr="00AF1703">
        <w:t xml:space="preserve">Identifying patients </w:t>
      </w:r>
      <w:r w:rsidR="000D3F47" w:rsidRPr="00AF1703">
        <w:t>&amp;</w:t>
      </w:r>
      <w:r w:rsidR="005213ED" w:rsidRPr="00AF1703">
        <w:t xml:space="preserve"> carers to complete a consultation satisfaction questionnaire</w:t>
      </w:r>
      <w:bookmarkEnd w:id="72"/>
      <w:r w:rsidR="005213ED" w:rsidRPr="00AF1703">
        <w:t xml:space="preserve"> </w:t>
      </w:r>
    </w:p>
    <w:p w14:paraId="5AC6A88C" w14:textId="277FD3F1" w:rsidR="005213ED" w:rsidRPr="00AF1703" w:rsidRDefault="0015685F" w:rsidP="005B0344">
      <w:pPr>
        <w:pBdr>
          <w:top w:val="nil"/>
          <w:left w:val="nil"/>
          <w:bottom w:val="nil"/>
          <w:right w:val="nil"/>
          <w:between w:val="nil"/>
        </w:pBdr>
        <w:rPr>
          <w:color w:val="000000"/>
          <w:szCs w:val="20"/>
        </w:rPr>
      </w:pPr>
      <w:r w:rsidRPr="00AF1703">
        <w:rPr>
          <w:color w:val="000000"/>
          <w:szCs w:val="20"/>
        </w:rPr>
        <w:t>Around</w:t>
      </w:r>
      <w:r w:rsidR="005213ED" w:rsidRPr="00AF1703">
        <w:rPr>
          <w:color w:val="000000"/>
          <w:szCs w:val="20"/>
        </w:rPr>
        <w:t xml:space="preserve"> four weeks after </w:t>
      </w:r>
      <w:r w:rsidR="000D3F47" w:rsidRPr="00AF1703">
        <w:rPr>
          <w:color w:val="000000"/>
          <w:szCs w:val="20"/>
        </w:rPr>
        <w:t>patients</w:t>
      </w:r>
      <w:r w:rsidR="005213ED" w:rsidRPr="00AF1703">
        <w:rPr>
          <w:color w:val="000000"/>
          <w:szCs w:val="20"/>
        </w:rPr>
        <w:t xml:space="preserve"> were initially coded</w:t>
      </w:r>
      <w:r w:rsidR="00754990" w:rsidRPr="00AF1703">
        <w:rPr>
          <w:color w:val="000000"/>
          <w:szCs w:val="20"/>
        </w:rPr>
        <w:t xml:space="preserve"> in the intervention phase, their SystmOne SSNAP code will be used by </w:t>
      </w:r>
      <w:r w:rsidR="009F59E4" w:rsidRPr="00AF1703">
        <w:rPr>
          <w:color w:val="000000"/>
          <w:szCs w:val="20"/>
        </w:rPr>
        <w:t xml:space="preserve">surgeries </w:t>
      </w:r>
      <w:r w:rsidR="00754990" w:rsidRPr="00AF1703">
        <w:rPr>
          <w:color w:val="000000"/>
          <w:szCs w:val="20"/>
        </w:rPr>
        <w:t xml:space="preserve">to identify </w:t>
      </w:r>
      <w:r w:rsidR="005213ED" w:rsidRPr="00AF1703">
        <w:rPr>
          <w:color w:val="000000"/>
          <w:szCs w:val="20"/>
        </w:rPr>
        <w:t xml:space="preserve">patients who have received SSNAP (in intervention </w:t>
      </w:r>
      <w:r w:rsidR="009F59E4" w:rsidRPr="00AF1703">
        <w:rPr>
          <w:color w:val="000000"/>
          <w:szCs w:val="20"/>
        </w:rPr>
        <w:t>surgeries</w:t>
      </w:r>
      <w:r w:rsidR="005213ED" w:rsidRPr="00AF1703">
        <w:rPr>
          <w:color w:val="000000"/>
          <w:szCs w:val="20"/>
        </w:rPr>
        <w:t xml:space="preserve">) or </w:t>
      </w:r>
      <w:r w:rsidR="00D51181" w:rsidRPr="00AF1703">
        <w:rPr>
          <w:color w:val="000000"/>
          <w:szCs w:val="20"/>
        </w:rPr>
        <w:t>were eligible to receive</w:t>
      </w:r>
      <w:r w:rsidR="005213ED" w:rsidRPr="00AF1703">
        <w:rPr>
          <w:color w:val="000000"/>
          <w:szCs w:val="20"/>
        </w:rPr>
        <w:t xml:space="preserve"> SSNAP (in control </w:t>
      </w:r>
      <w:r w:rsidR="009F59E4" w:rsidRPr="00AF1703">
        <w:rPr>
          <w:color w:val="000000"/>
          <w:szCs w:val="20"/>
        </w:rPr>
        <w:t>surgeries</w:t>
      </w:r>
      <w:r w:rsidR="005213ED" w:rsidRPr="00AF1703">
        <w:rPr>
          <w:color w:val="000000"/>
          <w:szCs w:val="20"/>
        </w:rPr>
        <w:t>)</w:t>
      </w:r>
      <w:r w:rsidR="00C96BFD" w:rsidRPr="00AF1703">
        <w:rPr>
          <w:color w:val="000000"/>
          <w:szCs w:val="20"/>
        </w:rPr>
        <w:t xml:space="preserve">. </w:t>
      </w:r>
      <w:r w:rsidR="00421AC5" w:rsidRPr="00AF1703">
        <w:rPr>
          <w:color w:val="000000"/>
          <w:szCs w:val="20"/>
        </w:rPr>
        <w:t>They</w:t>
      </w:r>
      <w:r w:rsidR="00C96BFD" w:rsidRPr="00AF1703">
        <w:rPr>
          <w:color w:val="000000"/>
          <w:szCs w:val="20"/>
        </w:rPr>
        <w:t xml:space="preserve"> will be informed</w:t>
      </w:r>
      <w:r w:rsidR="00421AC5" w:rsidRPr="00AF1703">
        <w:rPr>
          <w:color w:val="000000"/>
          <w:szCs w:val="20"/>
        </w:rPr>
        <w:t xml:space="preserve"> by surgeries</w:t>
      </w:r>
      <w:r w:rsidR="00C96BFD" w:rsidRPr="00AF1703">
        <w:rPr>
          <w:color w:val="000000"/>
          <w:szCs w:val="20"/>
        </w:rPr>
        <w:t xml:space="preserve"> that researchers are conducting a study about care of patients who have consulted a clinician with symptoms where </w:t>
      </w:r>
      <w:r w:rsidR="00845CEB" w:rsidRPr="00AF1703">
        <w:rPr>
          <w:color w:val="000000"/>
          <w:szCs w:val="20"/>
        </w:rPr>
        <w:t>there was</w:t>
      </w:r>
      <w:r w:rsidR="00C96BFD" w:rsidRPr="00AF1703">
        <w:rPr>
          <w:color w:val="000000"/>
          <w:szCs w:val="20"/>
        </w:rPr>
        <w:t xml:space="preserve"> diagnos</w:t>
      </w:r>
      <w:r w:rsidR="00845CEB" w:rsidRPr="00AF1703">
        <w:rPr>
          <w:color w:val="000000"/>
          <w:szCs w:val="20"/>
        </w:rPr>
        <w:t>tic uncertainty</w:t>
      </w:r>
      <w:r w:rsidR="00C96BFD" w:rsidRPr="00AF1703">
        <w:rPr>
          <w:color w:val="000000"/>
          <w:szCs w:val="20"/>
        </w:rPr>
        <w:t xml:space="preserve"> and invited to complete a questionnaire measuring consultation satisfaction </w:t>
      </w:r>
      <w:r w:rsidR="00754990" w:rsidRPr="00AF1703">
        <w:rPr>
          <w:color w:val="000000"/>
          <w:szCs w:val="20"/>
        </w:rPr>
        <w:t>(online or post, determined by the surgery, based on the information they have about patients’ digital access</w:t>
      </w:r>
      <w:bookmarkStart w:id="73" w:name="_Hlk198555814"/>
      <w:r w:rsidR="00754990" w:rsidRPr="00AF1703">
        <w:rPr>
          <w:color w:val="000000"/>
          <w:szCs w:val="20"/>
        </w:rPr>
        <w:t xml:space="preserve">). </w:t>
      </w:r>
    </w:p>
    <w:bookmarkEnd w:id="73"/>
    <w:p w14:paraId="0390B123" w14:textId="6CEDC38B" w:rsidR="0056114F" w:rsidRPr="00AF1703" w:rsidRDefault="0056114F" w:rsidP="005B0344">
      <w:pPr>
        <w:pBdr>
          <w:top w:val="nil"/>
          <w:left w:val="nil"/>
          <w:bottom w:val="nil"/>
          <w:right w:val="nil"/>
          <w:between w:val="nil"/>
        </w:pBdr>
        <w:rPr>
          <w:color w:val="000000"/>
          <w:szCs w:val="20"/>
        </w:rPr>
      </w:pPr>
      <w:r w:rsidRPr="00AF1703">
        <w:rPr>
          <w:color w:val="000000"/>
          <w:szCs w:val="20"/>
        </w:rPr>
        <w:t>To avoid unnecessary distress or confusion to patients or their families, s</w:t>
      </w:r>
      <w:r w:rsidR="00754990" w:rsidRPr="00AF1703">
        <w:rPr>
          <w:color w:val="000000"/>
          <w:szCs w:val="20"/>
        </w:rPr>
        <w:t>urgeries will be asked not to send questionnaires to patients coded for SSNAP but who</w:t>
      </w:r>
      <w:r w:rsidRPr="00AF1703">
        <w:rPr>
          <w:color w:val="000000"/>
          <w:szCs w:val="20"/>
        </w:rPr>
        <w:t>se</w:t>
      </w:r>
      <w:r w:rsidR="00754990" w:rsidRPr="00AF1703">
        <w:rPr>
          <w:color w:val="000000"/>
          <w:szCs w:val="20"/>
        </w:rPr>
        <w:t xml:space="preserve"> records indicate</w:t>
      </w:r>
      <w:r w:rsidRPr="00AF1703">
        <w:rPr>
          <w:color w:val="000000"/>
          <w:szCs w:val="20"/>
        </w:rPr>
        <w:t xml:space="preserve"> that:</w:t>
      </w:r>
    </w:p>
    <w:p w14:paraId="290EA55B" w14:textId="1F33DDF1" w:rsidR="0056114F" w:rsidRPr="00AF1703" w:rsidRDefault="0056114F" w:rsidP="0099535C">
      <w:pPr>
        <w:pStyle w:val="ListParagraph"/>
        <w:numPr>
          <w:ilvl w:val="0"/>
          <w:numId w:val="9"/>
        </w:numPr>
        <w:pBdr>
          <w:top w:val="nil"/>
          <w:left w:val="nil"/>
          <w:bottom w:val="nil"/>
          <w:right w:val="nil"/>
          <w:between w:val="nil"/>
        </w:pBdr>
        <w:rPr>
          <w:color w:val="000000"/>
          <w:szCs w:val="20"/>
        </w:rPr>
      </w:pPr>
      <w:r w:rsidRPr="00AF1703">
        <w:rPr>
          <w:color w:val="000000"/>
          <w:szCs w:val="20"/>
        </w:rPr>
        <w:t>they</w:t>
      </w:r>
      <w:r w:rsidR="00754990" w:rsidRPr="00AF1703">
        <w:rPr>
          <w:color w:val="000000"/>
          <w:szCs w:val="20"/>
        </w:rPr>
        <w:t xml:space="preserve"> lack the mental capacity to consent to complete a questionnaire</w:t>
      </w:r>
      <w:r w:rsidRPr="00AF1703">
        <w:rPr>
          <w:color w:val="000000"/>
          <w:szCs w:val="20"/>
        </w:rPr>
        <w:t xml:space="preserve">. In these cases, a family member or carer, acting as a consultee, will have accompanied them in the initial consultation and agreed to safety-netting on their behalf. Here, surgeries will be encouraged to send a questionnaire to the family member rather than the patient, if they can be identified; </w:t>
      </w:r>
    </w:p>
    <w:p w14:paraId="37BB9247" w14:textId="0D7DB84C" w:rsidR="0056114F" w:rsidRPr="00AF1703" w:rsidRDefault="0056114F" w:rsidP="0099535C">
      <w:pPr>
        <w:pStyle w:val="ListParagraph"/>
        <w:numPr>
          <w:ilvl w:val="0"/>
          <w:numId w:val="9"/>
        </w:numPr>
        <w:pBdr>
          <w:top w:val="nil"/>
          <w:left w:val="nil"/>
          <w:bottom w:val="nil"/>
          <w:right w:val="nil"/>
          <w:between w:val="nil"/>
        </w:pBdr>
        <w:rPr>
          <w:color w:val="000000"/>
          <w:szCs w:val="20"/>
        </w:rPr>
      </w:pPr>
      <w:r w:rsidRPr="00AF1703">
        <w:rPr>
          <w:color w:val="000000"/>
          <w:szCs w:val="20"/>
        </w:rPr>
        <w:t>they are likely to be</w:t>
      </w:r>
      <w:r w:rsidR="00754990" w:rsidRPr="00AF1703">
        <w:rPr>
          <w:color w:val="000000"/>
          <w:szCs w:val="20"/>
        </w:rPr>
        <w:t xml:space="preserve"> too ill to participate (e.g. </w:t>
      </w:r>
      <w:r w:rsidRPr="00AF1703">
        <w:rPr>
          <w:color w:val="000000"/>
          <w:szCs w:val="20"/>
        </w:rPr>
        <w:t xml:space="preserve">they are </w:t>
      </w:r>
      <w:r w:rsidR="00754990" w:rsidRPr="00AF1703">
        <w:rPr>
          <w:color w:val="000000"/>
          <w:szCs w:val="20"/>
        </w:rPr>
        <w:t>at the end of life)</w:t>
      </w:r>
      <w:r w:rsidR="0015685F" w:rsidRPr="00AF1703">
        <w:rPr>
          <w:color w:val="000000"/>
          <w:szCs w:val="20"/>
        </w:rPr>
        <w:t>, where this can be identified</w:t>
      </w:r>
      <w:r w:rsidRPr="00AF1703">
        <w:rPr>
          <w:color w:val="000000"/>
          <w:szCs w:val="20"/>
        </w:rPr>
        <w:t xml:space="preserve">; </w:t>
      </w:r>
    </w:p>
    <w:p w14:paraId="32136487" w14:textId="6348CF0E" w:rsidR="0056114F" w:rsidRPr="00AF1703" w:rsidRDefault="0056114F" w:rsidP="00D00EAD">
      <w:pPr>
        <w:pStyle w:val="ListParagraph"/>
        <w:numPr>
          <w:ilvl w:val="0"/>
          <w:numId w:val="9"/>
        </w:numPr>
        <w:pBdr>
          <w:top w:val="nil"/>
          <w:left w:val="nil"/>
          <w:bottom w:val="nil"/>
          <w:right w:val="nil"/>
          <w:between w:val="nil"/>
        </w:pBdr>
        <w:rPr>
          <w:color w:val="000000"/>
          <w:szCs w:val="20"/>
        </w:rPr>
      </w:pPr>
      <w:r w:rsidRPr="00AF1703">
        <w:rPr>
          <w:color w:val="000000"/>
          <w:szCs w:val="20"/>
        </w:rPr>
        <w:t>the patient has passed away since initial coding</w:t>
      </w:r>
      <w:r w:rsidR="00D00EAD" w:rsidRPr="00AF1703">
        <w:rPr>
          <w:color w:val="000000"/>
          <w:szCs w:val="20"/>
        </w:rPr>
        <w:t xml:space="preserve">, where this can be identified. </w:t>
      </w:r>
    </w:p>
    <w:p w14:paraId="4388FDE7" w14:textId="08CE08FD" w:rsidR="00051577" w:rsidRPr="00AF1703" w:rsidRDefault="00754990" w:rsidP="00D00EAD">
      <w:pPr>
        <w:pBdr>
          <w:top w:val="nil"/>
          <w:left w:val="nil"/>
          <w:bottom w:val="nil"/>
          <w:right w:val="nil"/>
          <w:between w:val="nil"/>
        </w:pBdr>
        <w:rPr>
          <w:color w:val="000000"/>
          <w:szCs w:val="20"/>
        </w:rPr>
      </w:pPr>
      <w:r w:rsidRPr="00AF1703">
        <w:rPr>
          <w:color w:val="000000"/>
          <w:szCs w:val="20"/>
        </w:rPr>
        <w:t xml:space="preserve">It will be </w:t>
      </w:r>
      <w:r w:rsidR="00D00EAD" w:rsidRPr="00AF1703">
        <w:rPr>
          <w:color w:val="000000"/>
          <w:szCs w:val="20"/>
        </w:rPr>
        <w:t>for</w:t>
      </w:r>
      <w:r w:rsidRPr="00AF1703">
        <w:rPr>
          <w:color w:val="000000"/>
          <w:szCs w:val="20"/>
        </w:rPr>
        <w:t xml:space="preserve"> surgeries to decide which patients to exclude in this way</w:t>
      </w:r>
      <w:r w:rsidR="0056114F" w:rsidRPr="00AF1703">
        <w:rPr>
          <w:color w:val="000000"/>
          <w:szCs w:val="20"/>
        </w:rPr>
        <w:t>.</w:t>
      </w:r>
      <w:r w:rsidR="00D00EAD" w:rsidRPr="00AF1703">
        <w:rPr>
          <w:color w:val="000000"/>
          <w:szCs w:val="20"/>
        </w:rPr>
        <w:t xml:space="preserve"> </w:t>
      </w:r>
      <w:r w:rsidR="00051577" w:rsidRPr="00AF1703">
        <w:t>We anticipate a questionnaire response rate of 50% (intervention n=30; control n=30), allowing us to compare consultation satisfaction between patients in intervention and control arms.</w:t>
      </w:r>
      <w:r w:rsidR="00BB08D4" w:rsidRPr="00AF1703">
        <w:t xml:space="preserve"> </w:t>
      </w:r>
    </w:p>
    <w:p w14:paraId="52772731" w14:textId="14B47260" w:rsidR="00850C57" w:rsidRPr="00AF1703" w:rsidRDefault="00470E8C" w:rsidP="00850C57">
      <w:pPr>
        <w:pStyle w:val="Heading3"/>
        <w:ind w:left="567" w:hanging="567"/>
      </w:pPr>
      <w:bookmarkStart w:id="74" w:name="_Toc209077154"/>
      <w:r w:rsidRPr="00AF1703">
        <w:t>6.</w:t>
      </w:r>
      <w:r w:rsidR="00AE676F" w:rsidRPr="00AF1703">
        <w:t>4</w:t>
      </w:r>
      <w:r w:rsidR="009E4187" w:rsidRPr="00AF1703">
        <w:t>.5</w:t>
      </w:r>
      <w:r w:rsidR="000A5751" w:rsidRPr="00AF1703">
        <w:t xml:space="preserve"> </w:t>
      </w:r>
      <w:r w:rsidR="00850C57" w:rsidRPr="00AF1703">
        <w:t>Identifying patients and carers to participate in an interview</w:t>
      </w:r>
      <w:bookmarkEnd w:id="74"/>
    </w:p>
    <w:p w14:paraId="7C3EEC3A" w14:textId="10B68976" w:rsidR="00E448CB" w:rsidRPr="00AF1703" w:rsidRDefault="00654D10" w:rsidP="00E448CB">
      <w:pPr>
        <w:pBdr>
          <w:top w:val="nil"/>
          <w:left w:val="nil"/>
          <w:bottom w:val="nil"/>
          <w:right w:val="nil"/>
          <w:between w:val="nil"/>
        </w:pBdr>
        <w:rPr>
          <w:color w:val="000000"/>
          <w:szCs w:val="20"/>
        </w:rPr>
      </w:pPr>
      <w:r w:rsidRPr="00AF1703">
        <w:rPr>
          <w:color w:val="000000"/>
          <w:szCs w:val="20"/>
        </w:rPr>
        <w:t>The</w:t>
      </w:r>
      <w:r w:rsidR="00E448CB" w:rsidRPr="00AF1703">
        <w:rPr>
          <w:color w:val="000000"/>
          <w:szCs w:val="20"/>
        </w:rPr>
        <w:t xml:space="preserve"> consultation satisfaction questionnaire</w:t>
      </w:r>
      <w:r w:rsidRPr="00AF1703">
        <w:rPr>
          <w:color w:val="000000"/>
          <w:szCs w:val="20"/>
        </w:rPr>
        <w:t xml:space="preserve"> sent by intervention surgeries to patients/carers </w:t>
      </w:r>
      <w:bookmarkStart w:id="75" w:name="_Hlk194926247"/>
      <w:r w:rsidRPr="00AF1703">
        <w:rPr>
          <w:color w:val="000000"/>
          <w:szCs w:val="20"/>
        </w:rPr>
        <w:t>will</w:t>
      </w:r>
      <w:r w:rsidR="00E448CB" w:rsidRPr="00AF1703">
        <w:rPr>
          <w:color w:val="000000"/>
          <w:szCs w:val="20"/>
        </w:rPr>
        <w:t xml:space="preserve"> </w:t>
      </w:r>
      <w:r w:rsidRPr="00AF1703">
        <w:rPr>
          <w:color w:val="000000"/>
          <w:szCs w:val="20"/>
        </w:rPr>
        <w:t xml:space="preserve">ask them </w:t>
      </w:r>
      <w:r w:rsidR="00E448CB" w:rsidRPr="00AF1703">
        <w:rPr>
          <w:color w:val="000000"/>
          <w:szCs w:val="20"/>
        </w:rPr>
        <w:t>to indicate whether they would be willing to be contacted by the research team</w:t>
      </w:r>
      <w:r w:rsidRPr="00AF1703">
        <w:rPr>
          <w:color w:val="000000"/>
          <w:szCs w:val="20"/>
        </w:rPr>
        <w:t xml:space="preserve"> </w:t>
      </w:r>
      <w:r w:rsidR="00E448CB" w:rsidRPr="00AF1703">
        <w:rPr>
          <w:color w:val="000000"/>
          <w:szCs w:val="20"/>
        </w:rPr>
        <w:t>about a telephone/online interview</w:t>
      </w:r>
      <w:r w:rsidR="00AD77B7" w:rsidRPr="00AF1703">
        <w:rPr>
          <w:color w:val="000000"/>
          <w:szCs w:val="20"/>
        </w:rPr>
        <w:t xml:space="preserve">. </w:t>
      </w:r>
      <w:bookmarkEnd w:id="75"/>
      <w:r w:rsidRPr="00AF1703">
        <w:rPr>
          <w:color w:val="000000"/>
          <w:szCs w:val="20"/>
        </w:rPr>
        <w:t xml:space="preserve">Because questionnaires will not be sent to those people who lack capacity or are deemed too ill to participate, they will not </w:t>
      </w:r>
      <w:r w:rsidR="00775EDB" w:rsidRPr="00AF1703">
        <w:rPr>
          <w:color w:val="000000"/>
          <w:szCs w:val="20"/>
        </w:rPr>
        <w:t xml:space="preserve">be included so as not to cause distress or confusion, </w:t>
      </w:r>
      <w:r w:rsidR="00775EDB" w:rsidRPr="00AF1703">
        <w:rPr>
          <w:color w:val="000000"/>
          <w:szCs w:val="20"/>
        </w:rPr>
        <w:lastRenderedPageBreak/>
        <w:t xml:space="preserve">but, as above, efforts will be made to include </w:t>
      </w:r>
      <w:r w:rsidR="00D00EAD" w:rsidRPr="00AF1703">
        <w:rPr>
          <w:color w:val="000000"/>
          <w:szCs w:val="20"/>
        </w:rPr>
        <w:t>their family members/carers</w:t>
      </w:r>
      <w:r w:rsidR="00775EDB" w:rsidRPr="00AF1703">
        <w:rPr>
          <w:color w:val="000000"/>
          <w:szCs w:val="20"/>
        </w:rPr>
        <w:t xml:space="preserve">. To avoid, where possible, causing distress when a respondent indicates that they wish to be contacted to arrange an interview, but </w:t>
      </w:r>
      <w:r w:rsidR="00EA3E54" w:rsidRPr="00AF1703">
        <w:rPr>
          <w:color w:val="000000"/>
          <w:szCs w:val="20"/>
        </w:rPr>
        <w:t xml:space="preserve">is either diagnosed with cancer or </w:t>
      </w:r>
      <w:r w:rsidR="00775EDB" w:rsidRPr="00AF1703">
        <w:rPr>
          <w:color w:val="000000"/>
          <w:szCs w:val="20"/>
        </w:rPr>
        <w:t xml:space="preserve">dies before the interview can take place, we will seek to arrange interviews as quickly as possible and will do so with sensitivity and tact. </w:t>
      </w:r>
    </w:p>
    <w:p w14:paraId="1E49F5AF" w14:textId="11F21F29" w:rsidR="00051577" w:rsidRPr="00AF1703" w:rsidRDefault="00051577" w:rsidP="00E448CB">
      <w:pPr>
        <w:pBdr>
          <w:top w:val="nil"/>
          <w:left w:val="nil"/>
          <w:bottom w:val="nil"/>
          <w:right w:val="nil"/>
          <w:between w:val="nil"/>
        </w:pBdr>
        <w:rPr>
          <w:color w:val="000000"/>
          <w:szCs w:val="20"/>
        </w:rPr>
      </w:pPr>
      <w:r w:rsidRPr="00AF1703">
        <w:rPr>
          <w:color w:val="000000"/>
          <w:szCs w:val="20"/>
        </w:rPr>
        <w:t>We anticipate half of intervention patients/carers who complete the questionnaire may agree to be interviewed (n=15)</w:t>
      </w:r>
    </w:p>
    <w:p w14:paraId="117C07EC" w14:textId="033A7548" w:rsidR="00FD397B" w:rsidRPr="00AF1703" w:rsidRDefault="00470E8C" w:rsidP="00FD397B">
      <w:pPr>
        <w:pStyle w:val="Heading3"/>
        <w:ind w:left="567" w:hanging="567"/>
      </w:pPr>
      <w:bookmarkStart w:id="76" w:name="_Toc209077155"/>
      <w:r w:rsidRPr="00AF1703">
        <w:t>6.</w:t>
      </w:r>
      <w:r w:rsidR="00AE676F" w:rsidRPr="00AF1703">
        <w:t>4</w:t>
      </w:r>
      <w:r w:rsidR="009E4187" w:rsidRPr="00AF1703">
        <w:t>.6</w:t>
      </w:r>
      <w:r w:rsidR="000A5751" w:rsidRPr="00AF1703">
        <w:t xml:space="preserve"> </w:t>
      </w:r>
      <w:r w:rsidR="00850C57" w:rsidRPr="00AF1703">
        <w:t>Identifying staff to take part in interviews and focus groups</w:t>
      </w:r>
      <w:bookmarkEnd w:id="76"/>
      <w:r w:rsidR="00850C57" w:rsidRPr="00AF1703">
        <w:t xml:space="preserve"> </w:t>
      </w:r>
    </w:p>
    <w:p w14:paraId="6FD5CA53" w14:textId="5AF54C09" w:rsidR="00C246FD" w:rsidRPr="00AF1703" w:rsidRDefault="00D00EAD" w:rsidP="00850C57">
      <w:r w:rsidRPr="00AF1703">
        <w:t>S</w:t>
      </w:r>
      <w:r w:rsidR="00051577" w:rsidRPr="00AF1703">
        <w:t>taff in participating surgeries will be informed about the SSNAP feasibility trial by PIs, following the site initiation visit</w:t>
      </w:r>
      <w:r w:rsidR="007F5C0D" w:rsidRPr="00AF1703">
        <w:t xml:space="preserve">. A </w:t>
      </w:r>
      <w:r w:rsidR="00680B67" w:rsidRPr="00AF1703">
        <w:t>poster about the research</w:t>
      </w:r>
      <w:r w:rsidR="007F5C0D" w:rsidRPr="00AF1703">
        <w:t xml:space="preserve"> will be displayed in</w:t>
      </w:r>
      <w:r w:rsidR="00680B67" w:rsidRPr="00AF1703">
        <w:t xml:space="preserve"> </w:t>
      </w:r>
      <w:r w:rsidR="007F5C0D" w:rsidRPr="00AF1703">
        <w:t>staff rooms/areas</w:t>
      </w:r>
      <w:r w:rsidR="00051577" w:rsidRPr="00AF1703">
        <w:t xml:space="preserve">. </w:t>
      </w:r>
      <w:r w:rsidR="00C246FD" w:rsidRPr="00AF1703">
        <w:t>Towards</w:t>
      </w:r>
      <w:r w:rsidR="00051577" w:rsidRPr="00AF1703">
        <w:t xml:space="preserve"> the</w:t>
      </w:r>
      <w:r w:rsidR="00C246FD" w:rsidRPr="00AF1703">
        <w:t xml:space="preserve"> end of the</w:t>
      </w:r>
      <w:r w:rsidR="00051577" w:rsidRPr="00AF1703">
        <w:t xml:space="preserve"> intervention phase,</w:t>
      </w:r>
      <w:r w:rsidR="00813DB4" w:rsidRPr="00AF1703">
        <w:t xml:space="preserve"> </w:t>
      </w:r>
      <w:r w:rsidR="00C246FD" w:rsidRPr="00AF1703">
        <w:t>the PI will send staff an information sheet about the interviews and focus groups</w:t>
      </w:r>
      <w:r w:rsidR="00813DB4" w:rsidRPr="00AF1703">
        <w:t>. S</w:t>
      </w:r>
      <w:r w:rsidR="00C246FD" w:rsidRPr="00AF1703">
        <w:t>taff will be asked to contact the research team to indicate w</w:t>
      </w:r>
      <w:r w:rsidR="007F6D48" w:rsidRPr="00AF1703">
        <w:t xml:space="preserve">hether they wish to take part. </w:t>
      </w:r>
      <w:r w:rsidR="00C246FD" w:rsidRPr="00AF1703">
        <w:rPr>
          <w:szCs w:val="20"/>
        </w:rPr>
        <w:t>We</w:t>
      </w:r>
      <w:r w:rsidR="00C246FD" w:rsidRPr="00AF1703">
        <w:rPr>
          <w:color w:val="000000"/>
          <w:szCs w:val="20"/>
        </w:rPr>
        <w:t xml:space="preserve"> anticipate an average of three interviews per practice across both arms with staff (clinicians, managers, administrators), reflecting variation in practice size and numbers of staff involved in the study, and one staff focus group </w:t>
      </w:r>
      <w:proofErr w:type="gramStart"/>
      <w:r w:rsidR="00C246FD" w:rsidRPr="00AF1703">
        <w:rPr>
          <w:color w:val="000000"/>
          <w:szCs w:val="20"/>
        </w:rPr>
        <w:t>in</w:t>
      </w:r>
      <w:proofErr w:type="gramEnd"/>
      <w:r w:rsidR="00C246FD" w:rsidRPr="00AF1703">
        <w:rPr>
          <w:color w:val="000000"/>
          <w:szCs w:val="20"/>
        </w:rPr>
        <w:t xml:space="preserve"> each practice, comprising around five staff. </w:t>
      </w:r>
    </w:p>
    <w:p w14:paraId="7F7486B8" w14:textId="6C5CD4B2" w:rsidR="00475FDA" w:rsidRPr="00AF1703" w:rsidRDefault="006F77F3" w:rsidP="00850C57">
      <w:pPr>
        <w:pStyle w:val="Heading3"/>
      </w:pPr>
      <w:bookmarkStart w:id="77" w:name="_Toc209077156"/>
      <w:bookmarkEnd w:id="68"/>
      <w:r w:rsidRPr="00AF1703">
        <w:t>6</w:t>
      </w:r>
      <w:r w:rsidR="002468D3" w:rsidRPr="00AF1703">
        <w:t>.</w:t>
      </w:r>
      <w:r w:rsidR="00AE676F" w:rsidRPr="00AF1703">
        <w:t>4</w:t>
      </w:r>
      <w:r w:rsidR="009E4187" w:rsidRPr="00AF1703">
        <w:t>.7</w:t>
      </w:r>
      <w:r w:rsidR="00CE5988" w:rsidRPr="00AF1703">
        <w:t xml:space="preserve"> </w:t>
      </w:r>
      <w:r w:rsidR="00475FDA" w:rsidRPr="00AF1703">
        <w:tab/>
      </w:r>
      <w:r w:rsidR="00CE5988" w:rsidRPr="00AF1703">
        <w:t>Payment</w:t>
      </w:r>
      <w:bookmarkEnd w:id="77"/>
      <w:r w:rsidR="00CE5988" w:rsidRPr="00AF1703">
        <w:t xml:space="preserve"> </w:t>
      </w:r>
    </w:p>
    <w:p w14:paraId="2DFC29C1" w14:textId="342E46E7" w:rsidR="000D06EC" w:rsidRPr="00AF1703" w:rsidRDefault="005B0344" w:rsidP="005B0344">
      <w:pPr>
        <w:rPr>
          <w:rFonts w:cstheme="minorHAnsi"/>
          <w:b/>
          <w:spacing w:val="-3"/>
          <w:szCs w:val="22"/>
        </w:rPr>
      </w:pPr>
      <w:r w:rsidRPr="00AF1703">
        <w:t>There will be no payment to p</w:t>
      </w:r>
      <w:r w:rsidR="000D06EC" w:rsidRPr="00AF1703">
        <w:t>atients and their family members/carers</w:t>
      </w:r>
      <w:r w:rsidRPr="00AF1703">
        <w:t xml:space="preserve"> </w:t>
      </w:r>
      <w:r w:rsidR="00421AC5" w:rsidRPr="00AF1703">
        <w:t>for receiving or being coded for SSNAP</w:t>
      </w:r>
      <w:r w:rsidRPr="00AF1703">
        <w:t>, although later, those</w:t>
      </w:r>
      <w:r w:rsidR="000D06EC" w:rsidRPr="00AF1703">
        <w:t xml:space="preserve"> completing questionnaires </w:t>
      </w:r>
      <w:r w:rsidRPr="00AF1703">
        <w:t xml:space="preserve">and </w:t>
      </w:r>
      <w:r w:rsidR="000D06EC" w:rsidRPr="00AF1703">
        <w:t xml:space="preserve">taking part in interviews will be offered a £20 voucher as a </w:t>
      </w:r>
      <w:r w:rsidR="00C66924" w:rsidRPr="00AF1703">
        <w:t xml:space="preserve">small </w:t>
      </w:r>
      <w:r w:rsidR="000D06EC" w:rsidRPr="00AF1703">
        <w:t>token of appreciation</w:t>
      </w:r>
      <w:r w:rsidR="00C66924" w:rsidRPr="00AF1703">
        <w:t xml:space="preserve"> (rather than payment)</w:t>
      </w:r>
      <w:r w:rsidR="000D06EC" w:rsidRPr="00AF1703">
        <w:t>.</w:t>
      </w:r>
      <w:r w:rsidR="00A45D0A" w:rsidRPr="00AF1703">
        <w:t xml:space="preserve"> A maximum of </w:t>
      </w:r>
      <w:r w:rsidR="00F049D9" w:rsidRPr="00AF1703">
        <w:t>one</w:t>
      </w:r>
      <w:r w:rsidR="005F14F1" w:rsidRPr="00AF1703">
        <w:t xml:space="preserve"> voucher</w:t>
      </w:r>
      <w:r w:rsidR="00A45D0A" w:rsidRPr="00AF1703">
        <w:t xml:space="preserve"> will be provided for completing </w:t>
      </w:r>
      <w:r w:rsidR="005F14F1" w:rsidRPr="00AF1703">
        <w:t xml:space="preserve">a questionnaire or </w:t>
      </w:r>
      <w:r w:rsidR="00A45D0A" w:rsidRPr="00AF1703">
        <w:t xml:space="preserve">taking part in an interview, even if more than one person </w:t>
      </w:r>
      <w:r w:rsidR="005F14F1" w:rsidRPr="00AF1703">
        <w:t>contributes to completing the questionnaire (such as a family member who also attended a consultation) or attends the interview</w:t>
      </w:r>
      <w:r w:rsidR="00A45D0A" w:rsidRPr="00AF1703">
        <w:t>. This will be made clear to patients and family members in pre-questionnaire/interview information. P</w:t>
      </w:r>
      <w:r w:rsidR="004313D3" w:rsidRPr="00AF1703">
        <w:t xml:space="preserve">atients and </w:t>
      </w:r>
      <w:r w:rsidR="00A45D0A" w:rsidRPr="00AF1703">
        <w:t>any</w:t>
      </w:r>
      <w:r w:rsidR="004313D3" w:rsidRPr="00AF1703">
        <w:t xml:space="preserve"> famil</w:t>
      </w:r>
      <w:r w:rsidR="00A45D0A" w:rsidRPr="00AF1703">
        <w:t>y members completing the questionnaire will be asked to provide their names and addresses to the research team so they can send vouchers in the post</w:t>
      </w:r>
      <w:r w:rsidR="004313D3" w:rsidRPr="00AF1703">
        <w:t>.</w:t>
      </w:r>
      <w:r w:rsidR="00952BBA" w:rsidRPr="00AF1703">
        <w:t xml:space="preserve"> Staff will receive no individual payments, but participating surgeries will receive payment</w:t>
      </w:r>
      <w:r w:rsidR="00A45D0A" w:rsidRPr="00AF1703">
        <w:t xml:space="preserve"> for treatment, service support and research costs.</w:t>
      </w:r>
      <w:r w:rsidR="00D45437" w:rsidRPr="00AF1703">
        <w:t xml:space="preserve"> </w:t>
      </w:r>
    </w:p>
    <w:p w14:paraId="29838E7F" w14:textId="2238EC6B" w:rsidR="00475FDA" w:rsidRPr="00AF1703" w:rsidRDefault="006F77F3" w:rsidP="00850C57">
      <w:pPr>
        <w:pStyle w:val="Heading2"/>
        <w:ind w:left="567" w:hanging="567"/>
      </w:pPr>
      <w:bookmarkStart w:id="78" w:name="_Toc209077157"/>
      <w:r w:rsidRPr="00AF1703">
        <w:t>6</w:t>
      </w:r>
      <w:r w:rsidR="002468D3" w:rsidRPr="00AF1703">
        <w:t>.</w:t>
      </w:r>
      <w:r w:rsidR="00AE676F" w:rsidRPr="00AF1703">
        <w:t>5</w:t>
      </w:r>
      <w:r w:rsidR="00093582" w:rsidRPr="00AF1703">
        <w:t xml:space="preserve"> </w:t>
      </w:r>
      <w:r w:rsidR="00475FDA" w:rsidRPr="00AF1703">
        <w:t>Consent</w:t>
      </w:r>
      <w:bookmarkEnd w:id="78"/>
      <w:r w:rsidR="00475FDA" w:rsidRPr="00AF1703">
        <w:t xml:space="preserve"> </w:t>
      </w:r>
    </w:p>
    <w:p w14:paraId="3FCCB50E" w14:textId="35B26E37" w:rsidR="003442D3" w:rsidRPr="00AF1703" w:rsidRDefault="003442D3" w:rsidP="00850C57">
      <w:pPr>
        <w:pStyle w:val="Heading3"/>
        <w:ind w:left="567" w:hanging="567"/>
      </w:pPr>
      <w:bookmarkStart w:id="79" w:name="_Toc209077158"/>
      <w:r w:rsidRPr="00AF1703">
        <w:t>6.</w:t>
      </w:r>
      <w:r w:rsidR="00AE676F" w:rsidRPr="00AF1703">
        <w:t>5</w:t>
      </w:r>
      <w:r w:rsidRPr="00AF1703">
        <w:t xml:space="preserve">.1 </w:t>
      </w:r>
      <w:r w:rsidRPr="00AF1703">
        <w:tab/>
        <w:t>Consent for surgeries to participate in the trial</w:t>
      </w:r>
      <w:bookmarkEnd w:id="79"/>
    </w:p>
    <w:p w14:paraId="0B9BC68D" w14:textId="069F3BC0" w:rsidR="003346B4" w:rsidRPr="00AF1703" w:rsidRDefault="003346B4" w:rsidP="003346B4">
      <w:pPr>
        <w:rPr>
          <w:color w:val="000000"/>
          <w:szCs w:val="20"/>
        </w:rPr>
      </w:pPr>
      <w:r w:rsidRPr="00AF1703">
        <w:rPr>
          <w:color w:val="000000"/>
          <w:szCs w:val="20"/>
        </w:rPr>
        <w:t xml:space="preserve">Site agreements will be </w:t>
      </w:r>
      <w:r w:rsidR="00FD397B" w:rsidRPr="00AF1703">
        <w:rPr>
          <w:color w:val="000000"/>
          <w:szCs w:val="20"/>
        </w:rPr>
        <w:t xml:space="preserve">agreed </w:t>
      </w:r>
      <w:r w:rsidRPr="00AF1703">
        <w:rPr>
          <w:color w:val="000000"/>
          <w:szCs w:val="20"/>
        </w:rPr>
        <w:t xml:space="preserve">with each practice through HRA ethical and research governance approval. </w:t>
      </w:r>
      <w:r w:rsidR="009F59E4" w:rsidRPr="00AF1703">
        <w:rPr>
          <w:color w:val="000000"/>
          <w:szCs w:val="20"/>
        </w:rPr>
        <w:t xml:space="preserve">Surgeries </w:t>
      </w:r>
      <w:r w:rsidR="00D00EAD" w:rsidRPr="00AF1703">
        <w:rPr>
          <w:color w:val="000000"/>
          <w:szCs w:val="20"/>
        </w:rPr>
        <w:t>will be</w:t>
      </w:r>
      <w:r w:rsidRPr="00AF1703">
        <w:rPr>
          <w:color w:val="000000"/>
          <w:szCs w:val="20"/>
        </w:rPr>
        <w:t xml:space="preserve"> free to withdraw from the study at any time for any reason, without affecting their legal rights, and with no obligation to give the reason for withdrawal. Signing a site agreement will form consent for a </w:t>
      </w:r>
      <w:r w:rsidR="00271716" w:rsidRPr="00AF1703">
        <w:rPr>
          <w:color w:val="000000"/>
          <w:szCs w:val="20"/>
        </w:rPr>
        <w:t xml:space="preserve">surgery </w:t>
      </w:r>
      <w:r w:rsidRPr="00AF1703">
        <w:rPr>
          <w:color w:val="000000"/>
          <w:szCs w:val="20"/>
        </w:rPr>
        <w:t xml:space="preserve">to take part in the study. </w:t>
      </w:r>
    </w:p>
    <w:p w14:paraId="4E2E4F2B" w14:textId="07719B47" w:rsidR="003442D3" w:rsidRPr="00AF1703" w:rsidRDefault="003442D3" w:rsidP="00850C57">
      <w:pPr>
        <w:pStyle w:val="Heading3"/>
      </w:pPr>
      <w:bookmarkStart w:id="80" w:name="_Toc209077159"/>
      <w:r w:rsidRPr="00AF1703">
        <w:t>6.</w:t>
      </w:r>
      <w:r w:rsidR="00AE676F" w:rsidRPr="00AF1703">
        <w:t>5</w:t>
      </w:r>
      <w:r w:rsidRPr="00AF1703">
        <w:t xml:space="preserve">.2 </w:t>
      </w:r>
      <w:r w:rsidRPr="00AF1703">
        <w:tab/>
        <w:t xml:space="preserve">Consent for patients and carers to </w:t>
      </w:r>
      <w:r w:rsidR="00CC3EC2" w:rsidRPr="00AF1703">
        <w:t>receive</w:t>
      </w:r>
      <w:r w:rsidRPr="00AF1703">
        <w:t xml:space="preserve"> the SSNAP intervention</w:t>
      </w:r>
      <w:bookmarkEnd w:id="80"/>
    </w:p>
    <w:p w14:paraId="037A0BC2" w14:textId="3100AD8B" w:rsidR="006E4A72" w:rsidRPr="00AF1703" w:rsidRDefault="002468D3" w:rsidP="006E4A72">
      <w:pPr>
        <w:rPr>
          <w:color w:val="000000"/>
          <w:szCs w:val="20"/>
        </w:rPr>
      </w:pPr>
      <w:bookmarkStart w:id="81" w:name="_Hlk194671947"/>
      <w:r w:rsidRPr="00AF1703">
        <w:rPr>
          <w:color w:val="000000"/>
          <w:szCs w:val="20"/>
        </w:rPr>
        <w:t>C</w:t>
      </w:r>
      <w:r w:rsidR="002C77AA" w:rsidRPr="00AF1703">
        <w:rPr>
          <w:color w:val="000000"/>
          <w:szCs w:val="20"/>
        </w:rPr>
        <w:t xml:space="preserve">luster randomisation will be at the level of GP surgeries rather than individual patients </w:t>
      </w:r>
      <w:bookmarkStart w:id="82" w:name="_Hlk194650683"/>
      <w:r w:rsidR="002C77AA" w:rsidRPr="00AF1703">
        <w:rPr>
          <w:color w:val="000000"/>
          <w:szCs w:val="20"/>
        </w:rPr>
        <w:t xml:space="preserve">and </w:t>
      </w:r>
      <w:r w:rsidR="0050116D" w:rsidRPr="00AF1703">
        <w:rPr>
          <w:color w:val="000000"/>
          <w:szCs w:val="20"/>
        </w:rPr>
        <w:t>use</w:t>
      </w:r>
      <w:r w:rsidR="002C77AA" w:rsidRPr="00AF1703">
        <w:rPr>
          <w:color w:val="000000"/>
          <w:szCs w:val="20"/>
        </w:rPr>
        <w:t xml:space="preserve"> of the</w:t>
      </w:r>
      <w:r w:rsidR="0064506E" w:rsidRPr="00AF1703">
        <w:rPr>
          <w:color w:val="000000"/>
          <w:szCs w:val="20"/>
        </w:rPr>
        <w:t xml:space="preserve"> low-risk</w:t>
      </w:r>
      <w:r w:rsidR="002C77AA" w:rsidRPr="00AF1703">
        <w:rPr>
          <w:color w:val="000000"/>
          <w:szCs w:val="20"/>
        </w:rPr>
        <w:t xml:space="preserve"> </w:t>
      </w:r>
      <w:r w:rsidRPr="00AF1703">
        <w:rPr>
          <w:color w:val="000000"/>
          <w:szCs w:val="20"/>
        </w:rPr>
        <w:t xml:space="preserve">SSNAP tool </w:t>
      </w:r>
      <w:r w:rsidR="002C77AA" w:rsidRPr="00AF1703">
        <w:rPr>
          <w:color w:val="000000"/>
          <w:szCs w:val="20"/>
        </w:rPr>
        <w:t>will be through the SystmOne patient record</w:t>
      </w:r>
      <w:r w:rsidR="00E74E4E" w:rsidRPr="00AF1703">
        <w:rPr>
          <w:color w:val="000000"/>
          <w:szCs w:val="20"/>
        </w:rPr>
        <w:t xml:space="preserve"> as part of </w:t>
      </w:r>
      <w:r w:rsidR="0064506E" w:rsidRPr="00AF1703">
        <w:rPr>
          <w:color w:val="000000"/>
          <w:szCs w:val="20"/>
        </w:rPr>
        <w:t>routine</w:t>
      </w:r>
      <w:r w:rsidR="00E74E4E" w:rsidRPr="00AF1703">
        <w:rPr>
          <w:color w:val="000000"/>
          <w:szCs w:val="20"/>
        </w:rPr>
        <w:t xml:space="preserve"> care</w:t>
      </w:r>
      <w:bookmarkEnd w:id="82"/>
      <w:r w:rsidR="002C77AA" w:rsidRPr="00AF1703">
        <w:rPr>
          <w:color w:val="000000"/>
          <w:szCs w:val="20"/>
        </w:rPr>
        <w:t>.</w:t>
      </w:r>
      <w:r w:rsidR="002C77AA" w:rsidRPr="00AF1703">
        <w:rPr>
          <w:color w:val="000000"/>
          <w:szCs w:val="20"/>
        </w:rPr>
        <w:fldChar w:fldCharType="begin"/>
      </w:r>
      <w:r w:rsidR="00922AD1" w:rsidRPr="00AF1703">
        <w:rPr>
          <w:color w:val="000000"/>
          <w:szCs w:val="20"/>
        </w:rPr>
        <w:instrText xml:space="preserve"> ADDIN EN.CITE &lt;EndNote&gt;&lt;Cite&gt;&lt;Author&gt;Nix&lt;/Author&gt;&lt;Year&gt;2021&lt;/Year&gt;&lt;RecNum&gt;33&lt;/RecNum&gt;&lt;DisplayText&gt;[23]&lt;/DisplayText&gt;&lt;record&gt;&lt;rec-number&gt;33&lt;/rec-number&gt;&lt;foreign-keys&gt;&lt;key app="EN" db-id="5t0ffzpd7pwfzaewsv8vd9x0sdzpv5vvprsp" timestamp="1730270208"&gt;33&lt;/key&gt;&lt;/foreign-keys&gt;&lt;ref-type name="Journal Article"&gt;17&lt;/ref-type&gt;&lt;contributors&gt;&lt;authors&gt;&lt;author&gt;Nix, Hayden P&lt;/author&gt;&lt;author&gt;Weijer, Charles&lt;/author&gt;&lt;author&gt;Brehaut, Jamie C&lt;/author&gt;&lt;author&gt;Forster, David&lt;/author&gt;&lt;author&gt;Goldstein, Cory E&lt;/author&gt;&lt;author&gt;Taljaard, Monica&lt;/author&gt;&lt;/authors&gt;&lt;/contributors&gt;&lt;titles&gt;&lt;title&gt;Informed consent in cluster randomised trials: a guide for the perplexed&lt;/title&gt;&lt;secondary-title&gt;BMJ open&lt;/secondary-title&gt;&lt;/titles&gt;&lt;periodical&gt;&lt;full-title&gt;BMJ open&lt;/full-title&gt;&lt;/periodical&gt;&lt;pages&gt;e054213&lt;/pages&gt;&lt;volume&gt;11&lt;/volume&gt;&lt;number&gt;9&lt;/number&gt;&lt;dates&gt;&lt;year&gt;2021&lt;/year&gt;&lt;/dates&gt;&lt;isbn&gt;2044-6055&lt;/isbn&gt;&lt;urls&gt;&lt;/urls&gt;&lt;/record&gt;&lt;/Cite&gt;&lt;/EndNote&gt;</w:instrText>
      </w:r>
      <w:r w:rsidR="002C77AA" w:rsidRPr="00AF1703">
        <w:rPr>
          <w:color w:val="000000"/>
          <w:szCs w:val="20"/>
        </w:rPr>
        <w:fldChar w:fldCharType="separate"/>
      </w:r>
      <w:r w:rsidR="00922AD1" w:rsidRPr="00AF1703">
        <w:rPr>
          <w:noProof/>
          <w:color w:val="000000"/>
          <w:szCs w:val="20"/>
        </w:rPr>
        <w:t>[23]</w:t>
      </w:r>
      <w:r w:rsidR="002C77AA" w:rsidRPr="00AF1703">
        <w:rPr>
          <w:color w:val="000000"/>
          <w:szCs w:val="20"/>
        </w:rPr>
        <w:fldChar w:fldCharType="end"/>
      </w:r>
      <w:r w:rsidR="00FD397B" w:rsidRPr="00AF1703">
        <w:rPr>
          <w:color w:val="000000"/>
          <w:szCs w:val="20"/>
        </w:rPr>
        <w:t xml:space="preserve"> </w:t>
      </w:r>
      <w:r w:rsidR="00E74E4E" w:rsidRPr="00AF1703">
        <w:rPr>
          <w:color w:val="000000"/>
          <w:szCs w:val="20"/>
        </w:rPr>
        <w:t xml:space="preserve">For these reasons, patient consent will </w:t>
      </w:r>
      <w:r w:rsidR="00E74E4E" w:rsidRPr="00AF1703">
        <w:rPr>
          <w:i/>
          <w:color w:val="000000"/>
          <w:szCs w:val="20"/>
        </w:rPr>
        <w:t>not</w:t>
      </w:r>
      <w:r w:rsidR="00E74E4E" w:rsidRPr="00AF1703">
        <w:rPr>
          <w:color w:val="000000"/>
          <w:szCs w:val="20"/>
        </w:rPr>
        <w:t xml:space="preserve"> be sought for the SSNAP intervention itself, although, as noted below, it will be sought before participation in questionnaires and interviews. </w:t>
      </w:r>
      <w:bookmarkStart w:id="83" w:name="_Hlk194650762"/>
      <w:r w:rsidR="00271716" w:rsidRPr="00AF1703">
        <w:rPr>
          <w:color w:val="000000"/>
          <w:szCs w:val="20"/>
        </w:rPr>
        <w:t>Added to this</w:t>
      </w:r>
      <w:r w:rsidR="00E74E4E" w:rsidRPr="00AF1703">
        <w:rPr>
          <w:color w:val="000000"/>
          <w:szCs w:val="20"/>
        </w:rPr>
        <w:t xml:space="preserve">, it would be impractical to seek patient consent for the intervention, because surgeries will not know before consultations which patients might be eligible and would therefore not be able to circulate information sheets prior to consultations, nor would there be time in a 10-minute consultation for clinicians to take </w:t>
      </w:r>
      <w:r w:rsidR="00271716" w:rsidRPr="00AF1703">
        <w:rPr>
          <w:color w:val="000000"/>
          <w:szCs w:val="20"/>
        </w:rPr>
        <w:t xml:space="preserve">informed </w:t>
      </w:r>
      <w:r w:rsidR="00E74E4E" w:rsidRPr="00AF1703">
        <w:rPr>
          <w:color w:val="000000"/>
          <w:szCs w:val="20"/>
        </w:rPr>
        <w:t>patient consent. We will, however, provide each surgery with a poster for display</w:t>
      </w:r>
      <w:r w:rsidR="00A2230D" w:rsidRPr="00AF1703">
        <w:rPr>
          <w:color w:val="000000"/>
          <w:szCs w:val="20"/>
        </w:rPr>
        <w:t xml:space="preserve"> in areas</w:t>
      </w:r>
      <w:r w:rsidR="00E74E4E" w:rsidRPr="00AF1703">
        <w:rPr>
          <w:color w:val="000000"/>
          <w:szCs w:val="20"/>
        </w:rPr>
        <w:t xml:space="preserve"> </w:t>
      </w:r>
      <w:r w:rsidR="00E74E4E" w:rsidRPr="00AF1703">
        <w:rPr>
          <w:color w:val="000000"/>
          <w:szCs w:val="20"/>
        </w:rPr>
        <w:lastRenderedPageBreak/>
        <w:t>where patients and their families/carers can see it</w:t>
      </w:r>
      <w:r w:rsidR="00A2230D" w:rsidRPr="00AF1703">
        <w:rPr>
          <w:color w:val="000000"/>
          <w:szCs w:val="20"/>
        </w:rPr>
        <w:t>. The poster will</w:t>
      </w:r>
      <w:r w:rsidR="00E74E4E" w:rsidRPr="00AF1703">
        <w:rPr>
          <w:color w:val="000000"/>
          <w:szCs w:val="20"/>
        </w:rPr>
        <w:t xml:space="preserve"> explain</w:t>
      </w:r>
      <w:r w:rsidR="00A2230D" w:rsidRPr="00AF1703">
        <w:rPr>
          <w:color w:val="000000"/>
          <w:szCs w:val="20"/>
        </w:rPr>
        <w:t xml:space="preserve"> that</w:t>
      </w:r>
      <w:r w:rsidR="00E74E4E" w:rsidRPr="00AF1703">
        <w:rPr>
          <w:color w:val="000000"/>
          <w:szCs w:val="20"/>
        </w:rPr>
        <w:t xml:space="preserve"> </w:t>
      </w:r>
      <w:bookmarkStart w:id="84" w:name="_Hlk195105581"/>
      <w:r w:rsidR="00E74E4E" w:rsidRPr="00AF1703">
        <w:rPr>
          <w:color w:val="000000"/>
          <w:szCs w:val="20"/>
        </w:rPr>
        <w:t>the surgery is taking part in research about care of patients who have consulted a clinician with symptoms</w:t>
      </w:r>
      <w:r w:rsidR="00863528" w:rsidRPr="00AF1703">
        <w:rPr>
          <w:color w:val="000000"/>
          <w:szCs w:val="20"/>
        </w:rPr>
        <w:t>,</w:t>
      </w:r>
      <w:r w:rsidR="00E74E4E" w:rsidRPr="00AF1703">
        <w:rPr>
          <w:color w:val="000000"/>
          <w:szCs w:val="20"/>
        </w:rPr>
        <w:t xml:space="preserve"> like fatigue or weight loss</w:t>
      </w:r>
      <w:r w:rsidR="00863528" w:rsidRPr="00AF1703">
        <w:rPr>
          <w:color w:val="000000"/>
          <w:szCs w:val="20"/>
        </w:rPr>
        <w:t xml:space="preserve">, that could have </w:t>
      </w:r>
      <w:r w:rsidR="00D00EAD" w:rsidRPr="00AF1703">
        <w:rPr>
          <w:color w:val="000000"/>
          <w:szCs w:val="20"/>
        </w:rPr>
        <w:t>multiple</w:t>
      </w:r>
      <w:r w:rsidR="00863528" w:rsidRPr="00AF1703">
        <w:rPr>
          <w:color w:val="000000"/>
          <w:szCs w:val="20"/>
        </w:rPr>
        <w:t xml:space="preserve"> causes,</w:t>
      </w:r>
      <w:r w:rsidR="00A2230D" w:rsidRPr="00AF1703">
        <w:rPr>
          <w:color w:val="000000"/>
          <w:szCs w:val="20"/>
        </w:rPr>
        <w:t xml:space="preserve"> and they may be contacted at a future date about this, although they’re free not to respond</w:t>
      </w:r>
      <w:bookmarkEnd w:id="84"/>
      <w:r w:rsidR="00A2230D" w:rsidRPr="00AF1703">
        <w:rPr>
          <w:color w:val="000000"/>
          <w:szCs w:val="20"/>
        </w:rPr>
        <w:t>.</w:t>
      </w:r>
      <w:bookmarkEnd w:id="83"/>
      <w:r w:rsidR="00421AC5" w:rsidRPr="00AF1703">
        <w:rPr>
          <w:color w:val="000000"/>
          <w:szCs w:val="20"/>
        </w:rPr>
        <w:t xml:space="preserve"> </w:t>
      </w:r>
    </w:p>
    <w:p w14:paraId="77ACB156" w14:textId="7E55E6D9" w:rsidR="003442D3" w:rsidRPr="00AF1703" w:rsidRDefault="003442D3" w:rsidP="00850C57">
      <w:pPr>
        <w:pStyle w:val="Heading3"/>
        <w:ind w:left="567" w:hanging="567"/>
      </w:pPr>
      <w:bookmarkStart w:id="85" w:name="_Toc209077160"/>
      <w:bookmarkEnd w:id="81"/>
      <w:r w:rsidRPr="00AF1703">
        <w:t>6.</w:t>
      </w:r>
      <w:r w:rsidR="00AE676F" w:rsidRPr="00AF1703">
        <w:t>5</w:t>
      </w:r>
      <w:r w:rsidRPr="00AF1703">
        <w:t xml:space="preserve">.3 </w:t>
      </w:r>
      <w:r w:rsidRPr="00AF1703">
        <w:tab/>
        <w:t>Consent for</w:t>
      </w:r>
      <w:r w:rsidR="00FD397B" w:rsidRPr="00AF1703">
        <w:t xml:space="preserve"> sharing</w:t>
      </w:r>
      <w:r w:rsidRPr="00AF1703">
        <w:t xml:space="preserve"> </w:t>
      </w:r>
      <w:r w:rsidR="00A56F4A" w:rsidRPr="00AF1703">
        <w:t>anonymised</w:t>
      </w:r>
      <w:r w:rsidR="00FD397B" w:rsidRPr="00AF1703">
        <w:t xml:space="preserve"> patient</w:t>
      </w:r>
      <w:r w:rsidRPr="00AF1703">
        <w:t xml:space="preserve"> data</w:t>
      </w:r>
      <w:bookmarkEnd w:id="85"/>
      <w:r w:rsidRPr="00AF1703">
        <w:t xml:space="preserve"> </w:t>
      </w:r>
    </w:p>
    <w:p w14:paraId="2614AC96" w14:textId="2DD0D90D" w:rsidR="002C77AA" w:rsidRPr="00AF1703" w:rsidRDefault="003442D3" w:rsidP="006E4A72">
      <w:pPr>
        <w:rPr>
          <w:color w:val="000000"/>
          <w:szCs w:val="20"/>
        </w:rPr>
      </w:pPr>
      <w:r w:rsidRPr="00AF1703">
        <w:rPr>
          <w:color w:val="000000"/>
          <w:szCs w:val="20"/>
        </w:rPr>
        <w:t>C</w:t>
      </w:r>
      <w:r w:rsidR="006E4A72" w:rsidRPr="00AF1703">
        <w:rPr>
          <w:color w:val="000000"/>
          <w:szCs w:val="20"/>
        </w:rPr>
        <w:t xml:space="preserve">onsent for </w:t>
      </w:r>
      <w:r w:rsidR="00A56F4A" w:rsidRPr="00AF1703">
        <w:rPr>
          <w:color w:val="000000"/>
          <w:szCs w:val="20"/>
        </w:rPr>
        <w:t>anonymised</w:t>
      </w:r>
      <w:r w:rsidR="006E4A72" w:rsidRPr="00AF1703">
        <w:rPr>
          <w:color w:val="000000"/>
          <w:szCs w:val="20"/>
        </w:rPr>
        <w:t xml:space="preserve"> participant data to be collected from surgeries’ electronic patient records in SystmOne (outcome items 1-6 and 12-13 in </w:t>
      </w:r>
      <w:r w:rsidR="006E4A72" w:rsidRPr="00AF1703">
        <w:rPr>
          <w:b/>
          <w:bCs/>
          <w:color w:val="000000"/>
          <w:szCs w:val="20"/>
        </w:rPr>
        <w:t>section 2.4</w:t>
      </w:r>
      <w:r w:rsidR="006E4A72" w:rsidRPr="00AF1703">
        <w:rPr>
          <w:color w:val="000000"/>
          <w:szCs w:val="20"/>
        </w:rPr>
        <w:t>, plus basic demographic data)</w:t>
      </w:r>
      <w:r w:rsidR="00FD397B" w:rsidRPr="00AF1703">
        <w:rPr>
          <w:color w:val="000000"/>
          <w:szCs w:val="20"/>
        </w:rPr>
        <w:t xml:space="preserve"> and shared with the research team</w:t>
      </w:r>
      <w:r w:rsidR="006E4A72" w:rsidRPr="00AF1703">
        <w:rPr>
          <w:color w:val="000000"/>
          <w:szCs w:val="20"/>
        </w:rPr>
        <w:t xml:space="preserve"> </w:t>
      </w:r>
      <w:r w:rsidRPr="00AF1703">
        <w:rPr>
          <w:color w:val="000000"/>
          <w:szCs w:val="20"/>
        </w:rPr>
        <w:t>will be</w:t>
      </w:r>
      <w:r w:rsidR="006E4A72" w:rsidRPr="00AF1703">
        <w:rPr>
          <w:color w:val="000000"/>
          <w:szCs w:val="20"/>
        </w:rPr>
        <w:t xml:space="preserve"> conferred through participating surgeries’ data sharing agreements with Connected Bradford. Patients are free to decline to share data in this way, and such patients will not be considered eligible for the trial, as specified in </w:t>
      </w:r>
      <w:r w:rsidR="006E4A72" w:rsidRPr="00AF1703">
        <w:rPr>
          <w:b/>
          <w:bCs/>
          <w:color w:val="000000"/>
          <w:szCs w:val="20"/>
        </w:rPr>
        <w:t>section 5</w:t>
      </w:r>
      <w:r w:rsidR="006E4A72" w:rsidRPr="00AF1703">
        <w:rPr>
          <w:color w:val="000000"/>
          <w:szCs w:val="20"/>
        </w:rPr>
        <w:t xml:space="preserve"> above. </w:t>
      </w:r>
      <w:r w:rsidR="00E74E4E" w:rsidRPr="00AF1703">
        <w:rPr>
          <w:color w:val="000000"/>
          <w:szCs w:val="20"/>
        </w:rPr>
        <w:t>The poster</w:t>
      </w:r>
      <w:r w:rsidR="00A2230D" w:rsidRPr="00AF1703">
        <w:rPr>
          <w:color w:val="000000"/>
          <w:szCs w:val="20"/>
        </w:rPr>
        <w:t xml:space="preserve"> noted in </w:t>
      </w:r>
      <w:r w:rsidR="00A2230D" w:rsidRPr="00AF1703">
        <w:rPr>
          <w:b/>
          <w:bCs/>
          <w:color w:val="000000"/>
          <w:szCs w:val="20"/>
        </w:rPr>
        <w:t>section 6.5.</w:t>
      </w:r>
      <w:r w:rsidR="00271716" w:rsidRPr="00AF1703">
        <w:rPr>
          <w:b/>
          <w:bCs/>
          <w:color w:val="000000"/>
          <w:szCs w:val="20"/>
        </w:rPr>
        <w:t>2</w:t>
      </w:r>
      <w:r w:rsidR="00A2230D" w:rsidRPr="00AF1703">
        <w:rPr>
          <w:color w:val="000000"/>
          <w:szCs w:val="20"/>
        </w:rPr>
        <w:t xml:space="preserve"> above will </w:t>
      </w:r>
      <w:r w:rsidR="00421AC5" w:rsidRPr="00AF1703">
        <w:rPr>
          <w:color w:val="000000"/>
          <w:szCs w:val="20"/>
        </w:rPr>
        <w:t>provide information on</w:t>
      </w:r>
      <w:r w:rsidR="00E74E4E" w:rsidRPr="00AF1703">
        <w:rPr>
          <w:color w:val="000000"/>
          <w:szCs w:val="20"/>
        </w:rPr>
        <w:t xml:space="preserve"> how to opt out of data sharing if desired. </w:t>
      </w:r>
    </w:p>
    <w:p w14:paraId="426882FF" w14:textId="22D0D603" w:rsidR="003442D3" w:rsidRPr="00AF1703" w:rsidRDefault="003442D3" w:rsidP="00850C57">
      <w:pPr>
        <w:pStyle w:val="Heading3"/>
      </w:pPr>
      <w:bookmarkStart w:id="86" w:name="_Toc209077161"/>
      <w:r w:rsidRPr="00AF1703">
        <w:t>6.</w:t>
      </w:r>
      <w:r w:rsidR="00AE676F" w:rsidRPr="00AF1703">
        <w:t>5</w:t>
      </w:r>
      <w:r w:rsidRPr="00AF1703">
        <w:t xml:space="preserve">.4 </w:t>
      </w:r>
      <w:r w:rsidRPr="00AF1703">
        <w:tab/>
        <w:t>Consent for patients and carers to take part in questionnaires and interviews</w:t>
      </w:r>
      <w:bookmarkEnd w:id="86"/>
    </w:p>
    <w:p w14:paraId="135D0C21" w14:textId="07F84C2C" w:rsidR="00224C3A" w:rsidRPr="00AF1703" w:rsidRDefault="003346B4" w:rsidP="0044161D">
      <w:pPr>
        <w:pBdr>
          <w:top w:val="nil"/>
          <w:left w:val="nil"/>
          <w:bottom w:val="nil"/>
          <w:right w:val="nil"/>
          <w:between w:val="nil"/>
        </w:pBdr>
        <w:rPr>
          <w:color w:val="000000"/>
          <w:szCs w:val="20"/>
        </w:rPr>
      </w:pPr>
      <w:r w:rsidRPr="00AF1703">
        <w:rPr>
          <w:color w:val="000000"/>
          <w:szCs w:val="20"/>
        </w:rPr>
        <w:t>Respondents will be asked to indicate their consent</w:t>
      </w:r>
      <w:r w:rsidR="00224C3A" w:rsidRPr="00AF1703">
        <w:rPr>
          <w:color w:val="000000"/>
          <w:szCs w:val="20"/>
        </w:rPr>
        <w:t xml:space="preserve"> to complet</w:t>
      </w:r>
      <w:r w:rsidRPr="00AF1703">
        <w:rPr>
          <w:color w:val="000000"/>
          <w:szCs w:val="20"/>
        </w:rPr>
        <w:t>ing</w:t>
      </w:r>
      <w:r w:rsidR="00224C3A" w:rsidRPr="00AF1703">
        <w:rPr>
          <w:color w:val="000000"/>
          <w:szCs w:val="20"/>
        </w:rPr>
        <w:t xml:space="preserve"> the questionnaire</w:t>
      </w:r>
      <w:r w:rsidR="00FD397B" w:rsidRPr="00AF1703">
        <w:rPr>
          <w:color w:val="000000"/>
          <w:szCs w:val="20"/>
        </w:rPr>
        <w:t xml:space="preserve"> in consent questions at the beginning of the questionnaire</w:t>
      </w:r>
      <w:r w:rsidR="00512AA5" w:rsidRPr="00AF1703">
        <w:rPr>
          <w:color w:val="000000"/>
          <w:szCs w:val="20"/>
        </w:rPr>
        <w:t>, along with some demographic data</w:t>
      </w:r>
      <w:r w:rsidR="00FD397B" w:rsidRPr="00AF1703">
        <w:rPr>
          <w:color w:val="000000"/>
          <w:szCs w:val="20"/>
        </w:rPr>
        <w:t xml:space="preserve">. </w:t>
      </w:r>
      <w:bookmarkStart w:id="87" w:name="_Hlk198108771"/>
      <w:r w:rsidR="00FD397B" w:rsidRPr="00AF1703">
        <w:rPr>
          <w:color w:val="000000"/>
          <w:szCs w:val="20"/>
        </w:rPr>
        <w:t>It will be made clear that there is no obligation to participate and they may</w:t>
      </w:r>
      <w:r w:rsidR="00224C3A" w:rsidRPr="00AF1703">
        <w:rPr>
          <w:color w:val="000000"/>
          <w:szCs w:val="20"/>
        </w:rPr>
        <w:t xml:space="preserve"> w</w:t>
      </w:r>
      <w:r w:rsidR="00FD397B" w:rsidRPr="00AF1703">
        <w:rPr>
          <w:color w:val="000000"/>
          <w:szCs w:val="20"/>
        </w:rPr>
        <w:t>ithdraw at any point without giving a reason and without this affecting their care</w:t>
      </w:r>
      <w:bookmarkEnd w:id="87"/>
      <w:r w:rsidR="00512AA5" w:rsidRPr="00AF1703">
        <w:rPr>
          <w:color w:val="000000"/>
          <w:szCs w:val="20"/>
        </w:rPr>
        <w:t xml:space="preserve">. </w:t>
      </w:r>
      <w:r w:rsidR="009F4793" w:rsidRPr="00AF1703">
        <w:t>A contact point will also be provided where respondents may obtain further information about the trial.</w:t>
      </w:r>
      <w:r w:rsidR="00E65B28" w:rsidRPr="00AF1703">
        <w:t xml:space="preserve"> The questionnaire will be provided in English</w:t>
      </w:r>
      <w:r w:rsidR="00813DB4" w:rsidRPr="00AF1703">
        <w:t xml:space="preserve"> and major languages spoken by patients in the </w:t>
      </w:r>
      <w:r w:rsidR="00D00EAD" w:rsidRPr="00AF1703">
        <w:t>locality</w:t>
      </w:r>
      <w:r w:rsidR="00E65B28" w:rsidRPr="00AF1703">
        <w:t>.</w:t>
      </w:r>
      <w:r w:rsidR="000A5751" w:rsidRPr="00AF1703">
        <w:t xml:space="preserve"> </w:t>
      </w:r>
    </w:p>
    <w:p w14:paraId="0DCA6211" w14:textId="36D0406C" w:rsidR="0044161D" w:rsidRPr="00AF1703" w:rsidRDefault="00FD397B" w:rsidP="00E65B28">
      <w:pPr>
        <w:pBdr>
          <w:top w:val="nil"/>
          <w:left w:val="nil"/>
          <w:bottom w:val="nil"/>
          <w:right w:val="nil"/>
          <w:between w:val="nil"/>
        </w:pBdr>
        <w:rPr>
          <w:color w:val="000000"/>
          <w:szCs w:val="20"/>
        </w:rPr>
      </w:pPr>
      <w:r w:rsidRPr="00AF1703">
        <w:rPr>
          <w:color w:val="000000"/>
          <w:szCs w:val="20"/>
        </w:rPr>
        <w:t>When i</w:t>
      </w:r>
      <w:r w:rsidR="0044161D" w:rsidRPr="00AF1703">
        <w:rPr>
          <w:color w:val="000000"/>
          <w:szCs w:val="20"/>
        </w:rPr>
        <w:t xml:space="preserve">ntervention patients/carers </w:t>
      </w:r>
      <w:r w:rsidRPr="00AF1703">
        <w:rPr>
          <w:color w:val="000000"/>
          <w:szCs w:val="20"/>
        </w:rPr>
        <w:t>indicate an interest in being interviewed</w:t>
      </w:r>
      <w:r w:rsidR="00A2230D" w:rsidRPr="00AF1703">
        <w:rPr>
          <w:color w:val="000000"/>
          <w:szCs w:val="20"/>
        </w:rPr>
        <w:t xml:space="preserve"> and wish the research</w:t>
      </w:r>
      <w:r w:rsidR="00D00EAD" w:rsidRPr="00AF1703">
        <w:rPr>
          <w:color w:val="000000"/>
          <w:szCs w:val="20"/>
        </w:rPr>
        <w:t xml:space="preserve"> team</w:t>
      </w:r>
      <w:r w:rsidR="00A2230D" w:rsidRPr="00AF1703">
        <w:rPr>
          <w:color w:val="000000"/>
          <w:szCs w:val="20"/>
        </w:rPr>
        <w:t xml:space="preserve"> to contact them about this</w:t>
      </w:r>
      <w:r w:rsidRPr="00AF1703">
        <w:rPr>
          <w:color w:val="000000"/>
          <w:szCs w:val="20"/>
        </w:rPr>
        <w:t>, the</w:t>
      </w:r>
      <w:r w:rsidR="009F4793" w:rsidRPr="00AF1703">
        <w:rPr>
          <w:color w:val="000000"/>
          <w:szCs w:val="20"/>
        </w:rPr>
        <w:t xml:space="preserve"> team will send them an information sheet electronically or by post</w:t>
      </w:r>
      <w:r w:rsidR="00A2230D" w:rsidRPr="00AF1703">
        <w:rPr>
          <w:color w:val="000000"/>
          <w:szCs w:val="20"/>
        </w:rPr>
        <w:t>. T</w:t>
      </w:r>
      <w:r w:rsidR="009F4793" w:rsidRPr="00AF1703">
        <w:rPr>
          <w:color w:val="000000"/>
          <w:szCs w:val="20"/>
        </w:rPr>
        <w:t xml:space="preserve">hey will be given time to read this and ask questions before the interview. At the beginning of the interview a researcher, </w:t>
      </w:r>
      <w:bookmarkStart w:id="88" w:name="_Hlk200113756"/>
      <w:r w:rsidR="009F4793" w:rsidRPr="00AF1703">
        <w:t>trained and competent to take consent according to the principles of Good Clinical Practice (GCP) and the Declaration of Helsinki</w:t>
      </w:r>
      <w:bookmarkEnd w:id="88"/>
      <w:r w:rsidR="009F4793" w:rsidRPr="00AF1703">
        <w:t>,</w:t>
      </w:r>
      <w:r w:rsidR="009F4793" w:rsidRPr="00AF1703">
        <w:rPr>
          <w:color w:val="000000"/>
          <w:szCs w:val="20"/>
        </w:rPr>
        <w:t xml:space="preserve"> will ask the patient/carer if they have any questions.</w:t>
      </w:r>
      <w:r w:rsidR="00A2230D" w:rsidRPr="00AF1703">
        <w:rPr>
          <w:color w:val="000000"/>
          <w:szCs w:val="20"/>
        </w:rPr>
        <w:t xml:space="preserve"> </w:t>
      </w:r>
      <w:r w:rsidR="0041033B" w:rsidRPr="00AF1703">
        <w:rPr>
          <w:color w:val="000000"/>
          <w:szCs w:val="20"/>
        </w:rPr>
        <w:t>It</w:t>
      </w:r>
      <w:r w:rsidR="009F4793" w:rsidRPr="00AF1703">
        <w:rPr>
          <w:color w:val="000000"/>
          <w:szCs w:val="20"/>
        </w:rPr>
        <w:t xml:space="preserve"> will be made clear to them that there is no obligation to participate and they may withdraw at any point without giving a reason and without this affecting their care, and they will have a contact point where they may obtain further information. Because interviews will be online or on the telephone, </w:t>
      </w:r>
      <w:r w:rsidR="002F2B2E" w:rsidRPr="00AF1703">
        <w:rPr>
          <w:color w:val="000000"/>
          <w:szCs w:val="20"/>
        </w:rPr>
        <w:t>patients/carers will be asked either to sign an online version of the consent form, or, if th</w:t>
      </w:r>
      <w:r w:rsidR="00846F40" w:rsidRPr="00AF1703">
        <w:rPr>
          <w:color w:val="000000"/>
          <w:szCs w:val="20"/>
        </w:rPr>
        <w:t>ey do not have internet access or struggle to access the internet,</w:t>
      </w:r>
      <w:r w:rsidR="002F2B2E" w:rsidRPr="00AF1703">
        <w:rPr>
          <w:color w:val="000000"/>
          <w:szCs w:val="20"/>
        </w:rPr>
        <w:t xml:space="preserve"> </w:t>
      </w:r>
      <w:r w:rsidR="009F4793" w:rsidRPr="00AF1703">
        <w:rPr>
          <w:color w:val="000000"/>
          <w:szCs w:val="20"/>
        </w:rPr>
        <w:t>the researcher will take verbal consent and</w:t>
      </w:r>
      <w:r w:rsidR="00E65B28" w:rsidRPr="00AF1703">
        <w:rPr>
          <w:color w:val="000000"/>
          <w:szCs w:val="20"/>
        </w:rPr>
        <w:t xml:space="preserve"> record this on a consent form. </w:t>
      </w:r>
      <w:r w:rsidR="00E65B28" w:rsidRPr="00AF1703">
        <w:t xml:space="preserve">Where interviews are held with respondents who cannot or struggle to speak English, we will seek to arrange for a researcher with relevant language skills or a professional translator to be present. </w:t>
      </w:r>
    </w:p>
    <w:p w14:paraId="10601F82" w14:textId="108EDFD5" w:rsidR="0044161D" w:rsidRPr="00AF1703" w:rsidRDefault="003442D3" w:rsidP="00850C57">
      <w:pPr>
        <w:pStyle w:val="Heading3"/>
      </w:pPr>
      <w:bookmarkStart w:id="89" w:name="_Toc209077162"/>
      <w:r w:rsidRPr="00AF1703">
        <w:t>6.</w:t>
      </w:r>
      <w:r w:rsidR="00AE676F" w:rsidRPr="00AF1703">
        <w:t>5</w:t>
      </w:r>
      <w:r w:rsidRPr="00AF1703">
        <w:t xml:space="preserve">.5 </w:t>
      </w:r>
      <w:r w:rsidRPr="00AF1703">
        <w:tab/>
        <w:t>Consent for staff to take part in interviews and focus groups</w:t>
      </w:r>
      <w:bookmarkEnd w:id="89"/>
    </w:p>
    <w:p w14:paraId="26578E36" w14:textId="083C91BA" w:rsidR="00DC6752" w:rsidRPr="00AF1703" w:rsidRDefault="007F6D48" w:rsidP="00DC6752">
      <w:pPr>
        <w:rPr>
          <w:color w:val="000000"/>
          <w:szCs w:val="20"/>
        </w:rPr>
      </w:pPr>
      <w:r w:rsidRPr="00AF1703">
        <w:rPr>
          <w:color w:val="000000"/>
          <w:szCs w:val="20"/>
        </w:rPr>
        <w:t>Staff</w:t>
      </w:r>
      <w:r w:rsidR="00DC6752" w:rsidRPr="00AF1703">
        <w:rPr>
          <w:color w:val="000000"/>
          <w:szCs w:val="20"/>
        </w:rPr>
        <w:t xml:space="preserve"> taking part</w:t>
      </w:r>
      <w:r w:rsidRPr="00AF1703">
        <w:rPr>
          <w:color w:val="000000"/>
          <w:szCs w:val="20"/>
        </w:rPr>
        <w:t xml:space="preserve"> in interviews and focus groups</w:t>
      </w:r>
      <w:r w:rsidR="00DC6752" w:rsidRPr="00AF1703">
        <w:rPr>
          <w:color w:val="000000"/>
          <w:szCs w:val="20"/>
        </w:rPr>
        <w:t xml:space="preserve"> will be asked to give their informed consent</w:t>
      </w:r>
      <w:r w:rsidR="0034201A" w:rsidRPr="00AF1703">
        <w:rPr>
          <w:color w:val="000000"/>
          <w:szCs w:val="20"/>
        </w:rPr>
        <w:t xml:space="preserve"> and some demographic data </w:t>
      </w:r>
      <w:r w:rsidRPr="00AF1703">
        <w:rPr>
          <w:color w:val="000000"/>
          <w:szCs w:val="20"/>
        </w:rPr>
        <w:t xml:space="preserve">by a researcher, </w:t>
      </w:r>
      <w:r w:rsidRPr="00AF1703">
        <w:t xml:space="preserve">trained and competent to take consent according to </w:t>
      </w:r>
      <w:r w:rsidR="00A52AEE" w:rsidRPr="00AF1703">
        <w:t>GCP</w:t>
      </w:r>
      <w:r w:rsidRPr="00AF1703">
        <w:t xml:space="preserve"> principles and the Declaration of Helsinki. Where interviews and focus groups take place in surgeries, consent</w:t>
      </w:r>
      <w:r w:rsidR="0034201A" w:rsidRPr="00AF1703">
        <w:t xml:space="preserve"> and demographic data</w:t>
      </w:r>
      <w:r w:rsidRPr="00AF1703">
        <w:t xml:space="preserve"> will be recorded </w:t>
      </w:r>
      <w:r w:rsidR="005E3081" w:rsidRPr="00AF1703">
        <w:t xml:space="preserve">by staff on </w:t>
      </w:r>
      <w:r w:rsidRPr="00AF1703">
        <w:t>paper consent</w:t>
      </w:r>
      <w:r w:rsidR="005E3081" w:rsidRPr="00AF1703">
        <w:t xml:space="preserve"> and demographics</w:t>
      </w:r>
      <w:r w:rsidRPr="00AF1703">
        <w:t xml:space="preserve"> form</w:t>
      </w:r>
      <w:r w:rsidR="005E3081" w:rsidRPr="00AF1703">
        <w:t>s</w:t>
      </w:r>
      <w:r w:rsidRPr="00AF1703">
        <w:t xml:space="preserve">, and where they take place online or on the telephone, </w:t>
      </w:r>
      <w:r w:rsidR="002F2B2E" w:rsidRPr="00AF1703">
        <w:rPr>
          <w:color w:val="000000"/>
          <w:szCs w:val="20"/>
        </w:rPr>
        <w:t xml:space="preserve">staff will be asked to complete online consent and </w:t>
      </w:r>
      <w:r w:rsidR="005E3081" w:rsidRPr="00AF1703">
        <w:rPr>
          <w:color w:val="000000"/>
          <w:szCs w:val="20"/>
        </w:rPr>
        <w:t xml:space="preserve">demographic </w:t>
      </w:r>
      <w:r w:rsidRPr="00AF1703">
        <w:rPr>
          <w:color w:val="000000"/>
          <w:szCs w:val="20"/>
        </w:rPr>
        <w:t>form</w:t>
      </w:r>
      <w:r w:rsidR="005E3081" w:rsidRPr="00AF1703">
        <w:rPr>
          <w:color w:val="000000"/>
          <w:szCs w:val="20"/>
        </w:rPr>
        <w:t>s</w:t>
      </w:r>
      <w:r w:rsidRPr="00AF1703">
        <w:rPr>
          <w:color w:val="000000"/>
          <w:szCs w:val="20"/>
        </w:rPr>
        <w:t>.</w:t>
      </w:r>
      <w:r w:rsidR="00E328D9" w:rsidRPr="00AF1703">
        <w:rPr>
          <w:color w:val="000000"/>
          <w:szCs w:val="20"/>
        </w:rPr>
        <w:t xml:space="preserve"> </w:t>
      </w:r>
    </w:p>
    <w:p w14:paraId="39FFE117" w14:textId="78DD3B3D" w:rsidR="00475FDA" w:rsidRPr="00AF1703" w:rsidRDefault="002468D3" w:rsidP="00850C57">
      <w:pPr>
        <w:pStyle w:val="Heading2"/>
        <w:ind w:left="567" w:hanging="567"/>
      </w:pPr>
      <w:bookmarkStart w:id="90" w:name="_Toc209077163"/>
      <w:r w:rsidRPr="00AF1703">
        <w:t>6.</w:t>
      </w:r>
      <w:r w:rsidR="00AE676F" w:rsidRPr="00AF1703">
        <w:t>6</w:t>
      </w:r>
      <w:r w:rsidR="00093582" w:rsidRPr="00AF1703">
        <w:tab/>
      </w:r>
      <w:r w:rsidR="00A86F4D" w:rsidRPr="00AF1703">
        <w:t>Baseline d</w:t>
      </w:r>
      <w:r w:rsidR="00475FDA" w:rsidRPr="00AF1703">
        <w:t>ata</w:t>
      </w:r>
      <w:bookmarkEnd w:id="90"/>
    </w:p>
    <w:p w14:paraId="5A61927C" w14:textId="450D1D9E" w:rsidR="005E6931" w:rsidRPr="00AF1703" w:rsidRDefault="00D138F7" w:rsidP="00E65B28">
      <w:pPr>
        <w:rPr>
          <w:color w:val="000000"/>
          <w:szCs w:val="20"/>
        </w:rPr>
      </w:pPr>
      <w:r w:rsidRPr="00AF1703">
        <w:rPr>
          <w:szCs w:val="20"/>
        </w:rPr>
        <w:t xml:space="preserve">As noted above, </w:t>
      </w:r>
      <w:r w:rsidR="00512AA5" w:rsidRPr="00AF1703">
        <w:rPr>
          <w:szCs w:val="20"/>
        </w:rPr>
        <w:t>towards</w:t>
      </w:r>
      <w:r w:rsidR="001D23B5" w:rsidRPr="00AF1703">
        <w:rPr>
          <w:szCs w:val="20"/>
        </w:rPr>
        <w:t xml:space="preserve"> the end</w:t>
      </w:r>
      <w:r w:rsidRPr="00AF1703">
        <w:rPr>
          <w:szCs w:val="20"/>
        </w:rPr>
        <w:t xml:space="preserve"> </w:t>
      </w:r>
      <w:r w:rsidRPr="00AF1703">
        <w:rPr>
          <w:color w:val="000000"/>
          <w:szCs w:val="20"/>
        </w:rPr>
        <w:t>of WP1</w:t>
      </w:r>
      <w:r w:rsidR="00003CD7" w:rsidRPr="00AF1703">
        <w:rPr>
          <w:color w:val="000000"/>
          <w:szCs w:val="20"/>
        </w:rPr>
        <w:t xml:space="preserve"> </w:t>
      </w:r>
      <w:r w:rsidR="00AE62F7" w:rsidRPr="00AF1703">
        <w:rPr>
          <w:color w:val="000000"/>
          <w:szCs w:val="20"/>
        </w:rPr>
        <w:t>staff</w:t>
      </w:r>
      <w:r w:rsidR="00686442" w:rsidRPr="00AF1703">
        <w:rPr>
          <w:color w:val="000000"/>
          <w:szCs w:val="20"/>
        </w:rPr>
        <w:t xml:space="preserve"> </w:t>
      </w:r>
      <w:r w:rsidR="00003CD7" w:rsidRPr="00AF1703">
        <w:rPr>
          <w:color w:val="000000"/>
          <w:szCs w:val="20"/>
        </w:rPr>
        <w:t xml:space="preserve">in participating </w:t>
      </w:r>
      <w:r w:rsidR="009F59E4" w:rsidRPr="00AF1703">
        <w:rPr>
          <w:color w:val="000000"/>
          <w:szCs w:val="20"/>
        </w:rPr>
        <w:t xml:space="preserve">surgeries </w:t>
      </w:r>
      <w:bookmarkStart w:id="91" w:name="_Hlk198555145"/>
      <w:r w:rsidR="00003CD7" w:rsidRPr="00AF1703">
        <w:rPr>
          <w:color w:val="000000"/>
          <w:szCs w:val="20"/>
        </w:rPr>
        <w:t xml:space="preserve">will identify </w:t>
      </w:r>
      <w:bookmarkStart w:id="92" w:name="_Hlk194658321"/>
      <w:r w:rsidR="009B0010" w:rsidRPr="00AF1703">
        <w:rPr>
          <w:color w:val="000000"/>
          <w:szCs w:val="20"/>
        </w:rPr>
        <w:t xml:space="preserve">through </w:t>
      </w:r>
      <w:r w:rsidR="009E4363" w:rsidRPr="00AF1703">
        <w:rPr>
          <w:color w:val="000000"/>
          <w:szCs w:val="20"/>
        </w:rPr>
        <w:t>coding</w:t>
      </w:r>
      <w:r w:rsidR="009B0010" w:rsidRPr="00AF1703">
        <w:rPr>
          <w:color w:val="000000"/>
          <w:szCs w:val="20"/>
        </w:rPr>
        <w:t xml:space="preserve"> in</w:t>
      </w:r>
      <w:r w:rsidR="00003CD7" w:rsidRPr="00AF1703">
        <w:rPr>
          <w:color w:val="000000"/>
          <w:szCs w:val="20"/>
        </w:rPr>
        <w:t xml:space="preserve"> SystmOne </w:t>
      </w:r>
      <w:bookmarkEnd w:id="91"/>
      <w:r w:rsidR="00003CD7" w:rsidRPr="00AF1703">
        <w:rPr>
          <w:color w:val="000000"/>
          <w:szCs w:val="20"/>
        </w:rPr>
        <w:t>adult patients presenting with non-specific symptoms</w:t>
      </w:r>
      <w:r w:rsidR="009B0010" w:rsidRPr="00AF1703">
        <w:rPr>
          <w:color w:val="000000"/>
          <w:szCs w:val="20"/>
        </w:rPr>
        <w:t xml:space="preserve"> who are eligible for</w:t>
      </w:r>
      <w:r w:rsidR="00003CD7" w:rsidRPr="00AF1703">
        <w:rPr>
          <w:color w:val="000000"/>
          <w:szCs w:val="20"/>
        </w:rPr>
        <w:t xml:space="preserve"> SSNAP</w:t>
      </w:r>
      <w:bookmarkEnd w:id="92"/>
      <w:r w:rsidR="00003CD7" w:rsidRPr="00AF1703">
        <w:rPr>
          <w:color w:val="000000"/>
          <w:szCs w:val="20"/>
        </w:rPr>
        <w:t xml:space="preserve">. We will </w:t>
      </w:r>
      <w:r w:rsidR="00003CD7" w:rsidRPr="00AF1703">
        <w:rPr>
          <w:color w:val="000000"/>
          <w:szCs w:val="20"/>
        </w:rPr>
        <w:lastRenderedPageBreak/>
        <w:t xml:space="preserve">obtain </w:t>
      </w:r>
      <w:r w:rsidRPr="00AF1703">
        <w:rPr>
          <w:color w:val="000000"/>
          <w:szCs w:val="20"/>
        </w:rPr>
        <w:t xml:space="preserve">the </w:t>
      </w:r>
      <w:r w:rsidR="00A56F4A" w:rsidRPr="00AF1703">
        <w:rPr>
          <w:color w:val="000000"/>
          <w:szCs w:val="20"/>
        </w:rPr>
        <w:t>anonymised</w:t>
      </w:r>
      <w:r w:rsidR="00003CD7" w:rsidRPr="00AF1703">
        <w:rPr>
          <w:color w:val="000000"/>
          <w:szCs w:val="20"/>
        </w:rPr>
        <w:t xml:space="preserve"> data</w:t>
      </w:r>
      <w:r w:rsidRPr="00AF1703">
        <w:rPr>
          <w:color w:val="000000"/>
          <w:szCs w:val="20"/>
        </w:rPr>
        <w:t xml:space="preserve"> listed in </w:t>
      </w:r>
      <w:r w:rsidRPr="00AF1703">
        <w:rPr>
          <w:b/>
          <w:bCs/>
          <w:color w:val="000000"/>
          <w:szCs w:val="20"/>
        </w:rPr>
        <w:t>section 2.4</w:t>
      </w:r>
      <w:r w:rsidRPr="00AF1703">
        <w:rPr>
          <w:color w:val="000000"/>
          <w:szCs w:val="20"/>
        </w:rPr>
        <w:t xml:space="preserve"> </w:t>
      </w:r>
      <w:r w:rsidR="00003CD7" w:rsidRPr="00AF1703">
        <w:rPr>
          <w:color w:val="000000"/>
          <w:szCs w:val="20"/>
        </w:rPr>
        <w:t>for these patients</w:t>
      </w:r>
      <w:r w:rsidR="00003CD7" w:rsidRPr="00AF1703">
        <w:rPr>
          <w:i/>
          <w:iCs/>
          <w:color w:val="000000"/>
          <w:szCs w:val="20"/>
        </w:rPr>
        <w:t xml:space="preserve"> </w:t>
      </w:r>
      <w:r w:rsidR="00003CD7" w:rsidRPr="00AF1703">
        <w:rPr>
          <w:color w:val="000000"/>
          <w:szCs w:val="20"/>
        </w:rPr>
        <w:t>through Connected Bradford to establish a baseline, including</w:t>
      </w:r>
      <w:r w:rsidR="00311F86" w:rsidRPr="00AF1703">
        <w:rPr>
          <w:color w:val="000000"/>
          <w:szCs w:val="20"/>
        </w:rPr>
        <w:t xml:space="preserve"> relevant</w:t>
      </w:r>
      <w:r w:rsidR="00003CD7" w:rsidRPr="00AF1703">
        <w:rPr>
          <w:color w:val="000000"/>
          <w:szCs w:val="20"/>
        </w:rPr>
        <w:t xml:space="preserve"> </w:t>
      </w:r>
      <w:r w:rsidR="00A56F4A" w:rsidRPr="00AF1703">
        <w:rPr>
          <w:color w:val="000000"/>
          <w:szCs w:val="20"/>
        </w:rPr>
        <w:t>anonymised</w:t>
      </w:r>
      <w:r w:rsidR="00003CD7" w:rsidRPr="00AF1703">
        <w:rPr>
          <w:color w:val="000000"/>
          <w:szCs w:val="20"/>
        </w:rPr>
        <w:t xml:space="preserve"> demographic</w:t>
      </w:r>
      <w:r w:rsidR="00311F86" w:rsidRPr="00AF1703">
        <w:rPr>
          <w:color w:val="000000"/>
          <w:szCs w:val="20"/>
        </w:rPr>
        <w:t xml:space="preserve"> </w:t>
      </w:r>
      <w:r w:rsidR="00003CD7" w:rsidRPr="00AF1703">
        <w:rPr>
          <w:color w:val="000000"/>
          <w:szCs w:val="20"/>
        </w:rPr>
        <w:t>data</w:t>
      </w:r>
      <w:r w:rsidR="00360532" w:rsidRPr="00AF1703">
        <w:rPr>
          <w:color w:val="000000"/>
          <w:szCs w:val="20"/>
        </w:rPr>
        <w:t xml:space="preserve">. </w:t>
      </w:r>
    </w:p>
    <w:p w14:paraId="0CF77247" w14:textId="7EF44DF1" w:rsidR="005E6931" w:rsidRPr="00AF1703" w:rsidRDefault="005E6931" w:rsidP="00E65B28">
      <w:pPr>
        <w:rPr>
          <w:color w:val="000000"/>
          <w:szCs w:val="20"/>
        </w:rPr>
      </w:pPr>
      <w:r w:rsidRPr="00AF1703">
        <w:rPr>
          <w:color w:val="000000"/>
          <w:szCs w:val="20"/>
        </w:rPr>
        <w:t xml:space="preserve">In addition, as part of a data collection feasibility exercise, two surgeries will extract the data themselves to test whether this is feasible. However, these identifiable data will </w:t>
      </w:r>
      <w:r w:rsidRPr="00AF1703">
        <w:rPr>
          <w:i/>
          <w:iCs/>
          <w:color w:val="000000"/>
          <w:szCs w:val="20"/>
        </w:rPr>
        <w:t>not</w:t>
      </w:r>
      <w:r w:rsidRPr="00AF1703">
        <w:rPr>
          <w:color w:val="000000"/>
          <w:szCs w:val="20"/>
        </w:rPr>
        <w:t xml:space="preserve"> be forwarded to researchers. This will inform the feasibility of data collection for a substantive trial for which we </w:t>
      </w:r>
      <w:r w:rsidR="0041033B" w:rsidRPr="00AF1703">
        <w:rPr>
          <w:color w:val="000000"/>
          <w:szCs w:val="20"/>
        </w:rPr>
        <w:t>would</w:t>
      </w:r>
      <w:r w:rsidRPr="00AF1703">
        <w:rPr>
          <w:color w:val="000000"/>
          <w:szCs w:val="20"/>
        </w:rPr>
        <w:t xml:space="preserve"> recruit </w:t>
      </w:r>
      <w:r w:rsidR="009F59E4" w:rsidRPr="00AF1703">
        <w:rPr>
          <w:color w:val="000000"/>
          <w:szCs w:val="20"/>
        </w:rPr>
        <w:t xml:space="preserve">surgeries </w:t>
      </w:r>
      <w:r w:rsidRPr="00AF1703">
        <w:rPr>
          <w:color w:val="000000"/>
          <w:szCs w:val="20"/>
        </w:rPr>
        <w:t>which do not have data sharing agreements with Connected Bradford.</w:t>
      </w:r>
    </w:p>
    <w:p w14:paraId="2BA4161C" w14:textId="7C4716F1" w:rsidR="00D0070D" w:rsidRPr="00AF1703" w:rsidRDefault="006F77F3" w:rsidP="00E65B28">
      <w:pPr>
        <w:pStyle w:val="Heading2"/>
      </w:pPr>
      <w:bookmarkStart w:id="93" w:name="_Toc209077164"/>
      <w:r w:rsidRPr="00AF1703">
        <w:t>6</w:t>
      </w:r>
      <w:r w:rsidR="002468D3" w:rsidRPr="00AF1703">
        <w:t>.</w:t>
      </w:r>
      <w:r w:rsidR="00AE676F" w:rsidRPr="00AF1703">
        <w:t>7</w:t>
      </w:r>
      <w:r w:rsidR="00093582" w:rsidRPr="00AF1703">
        <w:tab/>
        <w:t xml:space="preserve">Trial </w:t>
      </w:r>
      <w:r w:rsidR="00EC586F" w:rsidRPr="00AF1703">
        <w:t xml:space="preserve">procedures and </w:t>
      </w:r>
      <w:r w:rsidR="00093582" w:rsidRPr="00AF1703">
        <w:t>a</w:t>
      </w:r>
      <w:r w:rsidR="00475FDA" w:rsidRPr="00AF1703">
        <w:t>ssessments</w:t>
      </w:r>
      <w:bookmarkEnd w:id="93"/>
    </w:p>
    <w:p w14:paraId="7F6795FD" w14:textId="0EF70D96" w:rsidR="00D0070D" w:rsidRPr="00AF1703" w:rsidRDefault="00D0070D" w:rsidP="00E65B28">
      <w:pPr>
        <w:pStyle w:val="Heading3"/>
        <w:ind w:left="567" w:hanging="567"/>
      </w:pPr>
      <w:bookmarkStart w:id="94" w:name="_Toc209077165"/>
      <w:r w:rsidRPr="00AF1703">
        <w:t>6.</w:t>
      </w:r>
      <w:r w:rsidR="00AE676F" w:rsidRPr="00AF1703">
        <w:t>7</w:t>
      </w:r>
      <w:r w:rsidRPr="00AF1703">
        <w:t>.1</w:t>
      </w:r>
      <w:r w:rsidRPr="00AF1703">
        <w:tab/>
        <w:t>Delivery of SSNAP intervention</w:t>
      </w:r>
      <w:r w:rsidR="00AA1631" w:rsidRPr="00AF1703">
        <w:t xml:space="preserve"> in intervention </w:t>
      </w:r>
      <w:r w:rsidR="009F59E4" w:rsidRPr="00AF1703">
        <w:t>surgeries</w:t>
      </w:r>
      <w:bookmarkEnd w:id="94"/>
    </w:p>
    <w:p w14:paraId="707A46BD" w14:textId="3B93E666" w:rsidR="00D138F7" w:rsidRPr="00AF1703" w:rsidRDefault="001D23B5" w:rsidP="00606D7A">
      <w:r w:rsidRPr="00AF1703">
        <w:t xml:space="preserve">Over </w:t>
      </w:r>
      <w:r w:rsidR="009E4363" w:rsidRPr="00AF1703">
        <w:t xml:space="preserve">up to </w:t>
      </w:r>
      <w:r w:rsidRPr="00AF1703">
        <w:t>9 months in</w:t>
      </w:r>
      <w:r w:rsidR="00606D7A" w:rsidRPr="00AF1703">
        <w:t xml:space="preserve"> WP2, clinicians from intervention </w:t>
      </w:r>
      <w:r w:rsidR="009F59E4" w:rsidRPr="00AF1703">
        <w:rPr>
          <w:color w:val="000000"/>
          <w:szCs w:val="20"/>
        </w:rPr>
        <w:t xml:space="preserve">surgeries </w:t>
      </w:r>
      <w:r w:rsidR="00606D7A" w:rsidRPr="00AF1703">
        <w:t xml:space="preserve">will use digital or paper SSNAP as part of routine care within normal safety-netting procedures. </w:t>
      </w:r>
      <w:r w:rsidR="00814F4A" w:rsidRPr="00AF1703">
        <w:t>When eligible patients present with non-specific symptoms</w:t>
      </w:r>
      <w:r w:rsidR="00577DB4" w:rsidRPr="00AF1703">
        <w:t xml:space="preserve">, </w:t>
      </w:r>
      <w:r w:rsidR="00814F4A" w:rsidRPr="00AF1703">
        <w:t>the clinician will select the SSNAP dashboard in SystmOne</w:t>
      </w:r>
      <w:r w:rsidR="00D138F7" w:rsidRPr="00AF1703">
        <w:t xml:space="preserve">. </w:t>
      </w:r>
      <w:r w:rsidR="00814F4A" w:rsidRPr="00AF1703">
        <w:t xml:space="preserve">For ease of use, the template is primarily made up of tick-boxes (e.g. to indicate which symptoms the patient presents, such as fatigue or weight loss), </w:t>
      </w:r>
      <w:r w:rsidR="00D123E4" w:rsidRPr="00AF1703">
        <w:t>or</w:t>
      </w:r>
      <w:r w:rsidR="00814F4A" w:rsidRPr="00AF1703">
        <w:t xml:space="preserve"> notes</w:t>
      </w:r>
      <w:r w:rsidR="00F207DF" w:rsidRPr="00AF1703">
        <w:t xml:space="preserve"> to generate text which will be </w:t>
      </w:r>
      <w:r w:rsidR="00814F4A" w:rsidRPr="00AF1703">
        <w:rPr>
          <w:szCs w:val="22"/>
        </w:rPr>
        <w:t xml:space="preserve">merged into the SSNAP </w:t>
      </w:r>
      <w:r w:rsidR="00F207DF" w:rsidRPr="00AF1703">
        <w:rPr>
          <w:szCs w:val="22"/>
        </w:rPr>
        <w:t>plan for patients</w:t>
      </w:r>
      <w:r w:rsidR="00D138F7" w:rsidRPr="00AF1703">
        <w:rPr>
          <w:szCs w:val="22"/>
        </w:rPr>
        <w:t xml:space="preserve">. The plan </w:t>
      </w:r>
      <w:r w:rsidR="00606D7A" w:rsidRPr="00AF1703">
        <w:t xml:space="preserve">specifies which symptoms the patient will monitor, over what time-period, and in what circumstances </w:t>
      </w:r>
      <w:r w:rsidR="00F207DF" w:rsidRPr="00AF1703">
        <w:t>they</w:t>
      </w:r>
      <w:r w:rsidR="00606D7A" w:rsidRPr="00AF1703">
        <w:t xml:space="preserve"> should </w:t>
      </w:r>
      <w:r w:rsidR="00F207DF" w:rsidRPr="00AF1703">
        <w:t>re-consult</w:t>
      </w:r>
      <w:r w:rsidR="00606D7A" w:rsidRPr="00AF1703">
        <w:t xml:space="preserve">. </w:t>
      </w:r>
    </w:p>
    <w:p w14:paraId="3A0280F7" w14:textId="5778BC33" w:rsidR="00F207DF" w:rsidRPr="00AF1703" w:rsidRDefault="00C96BFD" w:rsidP="00606D7A">
      <w:pPr>
        <w:rPr>
          <w:szCs w:val="22"/>
        </w:rPr>
      </w:pPr>
      <w:r w:rsidRPr="00AF1703">
        <w:t xml:space="preserve">Populating the </w:t>
      </w:r>
      <w:r w:rsidR="00D138F7" w:rsidRPr="00AF1703">
        <w:t xml:space="preserve">SystmOne </w:t>
      </w:r>
      <w:r w:rsidRPr="00AF1703">
        <w:t>template</w:t>
      </w:r>
      <w:r w:rsidR="005B2737" w:rsidRPr="00AF1703">
        <w:t xml:space="preserve"> </w:t>
      </w:r>
      <w:r w:rsidRPr="00AF1703">
        <w:t>generate</w:t>
      </w:r>
      <w:r w:rsidR="0041033B" w:rsidRPr="00AF1703">
        <w:t>s</w:t>
      </w:r>
      <w:r w:rsidRPr="00AF1703">
        <w:t xml:space="preserve"> a</w:t>
      </w:r>
      <w:r w:rsidR="0041033B" w:rsidRPr="00AF1703">
        <w:t xml:space="preserve"> date-stamped</w:t>
      </w:r>
      <w:r w:rsidRPr="00AF1703">
        <w:t xml:space="preserve"> code in the records of patients receiving SSNAP, indicating SSNAP safety-netting has taken place, so administrative staff are aware when rebooking patients and to facilitate data collection. </w:t>
      </w:r>
      <w:bookmarkStart w:id="95" w:name="_Hlk194658477"/>
      <w:r w:rsidR="00F207DF" w:rsidRPr="00AF1703">
        <w:t>Reminders</w:t>
      </w:r>
      <w:r w:rsidRPr="00AF1703">
        <w:t xml:space="preserve"> at different priority levels</w:t>
      </w:r>
      <w:r w:rsidR="00F207DF" w:rsidRPr="00AF1703">
        <w:t xml:space="preserve"> can</w:t>
      </w:r>
      <w:r w:rsidRPr="00AF1703">
        <w:t xml:space="preserve"> also</w:t>
      </w:r>
      <w:r w:rsidR="00F207DF" w:rsidRPr="00AF1703">
        <w:t xml:space="preserve"> be </w:t>
      </w:r>
      <w:r w:rsidR="00F207DF" w:rsidRPr="00AF1703">
        <w:rPr>
          <w:szCs w:val="22"/>
        </w:rPr>
        <w:t xml:space="preserve">created, which appear on the patient home screen whenever a patient record is retrieved, </w:t>
      </w:r>
      <w:r w:rsidRPr="00AF1703">
        <w:rPr>
          <w:szCs w:val="22"/>
        </w:rPr>
        <w:t xml:space="preserve">and/or scheduled tasks can be set as reminders, allocating </w:t>
      </w:r>
      <w:r w:rsidR="00512AA5" w:rsidRPr="00AF1703">
        <w:rPr>
          <w:szCs w:val="22"/>
        </w:rPr>
        <w:t>responsibilities</w:t>
      </w:r>
      <w:r w:rsidRPr="00AF1703">
        <w:rPr>
          <w:szCs w:val="22"/>
        </w:rPr>
        <w:t xml:space="preserve"> such as contacting patients to specific </w:t>
      </w:r>
      <w:r w:rsidRPr="00AF1703">
        <w:rPr>
          <w:bCs/>
          <w:szCs w:val="22"/>
        </w:rPr>
        <w:t>task recipients</w:t>
      </w:r>
      <w:bookmarkEnd w:id="95"/>
      <w:r w:rsidRPr="00AF1703">
        <w:rPr>
          <w:bCs/>
          <w:szCs w:val="22"/>
        </w:rPr>
        <w:t xml:space="preserve">. </w:t>
      </w:r>
      <w:r w:rsidR="00F207DF" w:rsidRPr="00AF1703">
        <w:rPr>
          <w:szCs w:val="22"/>
        </w:rPr>
        <w:t>The personalised</w:t>
      </w:r>
      <w:r w:rsidRPr="00AF1703">
        <w:rPr>
          <w:szCs w:val="22"/>
        </w:rPr>
        <w:t xml:space="preserve"> digital</w:t>
      </w:r>
      <w:r w:rsidR="00F207DF" w:rsidRPr="00AF1703">
        <w:rPr>
          <w:szCs w:val="22"/>
        </w:rPr>
        <w:t xml:space="preserve"> SSNAP plan can be printed and given to patients, or can be texted or emailed to them, along with a </w:t>
      </w:r>
      <w:r w:rsidR="00F207DF" w:rsidRPr="00AF1703">
        <w:t>diary for symptom monitoring.</w:t>
      </w:r>
      <w:r w:rsidR="000A5751" w:rsidRPr="00AF1703">
        <w:t xml:space="preserve"> </w:t>
      </w:r>
    </w:p>
    <w:p w14:paraId="3CB083E8" w14:textId="0F759AC4" w:rsidR="00606D7A" w:rsidRPr="00AF1703" w:rsidRDefault="00F207DF" w:rsidP="00606D7A">
      <w:r w:rsidRPr="00AF1703">
        <w:rPr>
          <w:szCs w:val="22"/>
        </w:rPr>
        <w:t>A paper version of SSNAP is also provided</w:t>
      </w:r>
      <w:r w:rsidR="005B2737" w:rsidRPr="00AF1703">
        <w:rPr>
          <w:szCs w:val="22"/>
        </w:rPr>
        <w:t xml:space="preserve">. </w:t>
      </w:r>
      <w:r w:rsidRPr="00AF1703">
        <w:rPr>
          <w:color w:val="000000"/>
          <w:szCs w:val="20"/>
        </w:rPr>
        <w:t xml:space="preserve">Patient and public contributors suggested this might be </w:t>
      </w:r>
      <w:bookmarkStart w:id="96" w:name="_Hlk165379560"/>
      <w:r w:rsidRPr="00AF1703">
        <w:rPr>
          <w:color w:val="000000"/>
          <w:szCs w:val="20"/>
        </w:rPr>
        <w:t>useful for people with learning disabilities; those who do not have English as a first language or who are supported by families or informal carers; and people without digital access</w:t>
      </w:r>
      <w:bookmarkEnd w:id="96"/>
      <w:r w:rsidRPr="00AF1703">
        <w:rPr>
          <w:color w:val="000000"/>
          <w:szCs w:val="20"/>
        </w:rPr>
        <w:t xml:space="preserve">. </w:t>
      </w:r>
      <w:r w:rsidRPr="00AF1703">
        <w:rPr>
          <w:szCs w:val="22"/>
        </w:rPr>
        <w:t>When using this version, clinicians will still</w:t>
      </w:r>
      <w:r w:rsidRPr="00AF1703">
        <w:t xml:space="preserve"> populate the basic</w:t>
      </w:r>
      <w:r w:rsidR="00606D7A" w:rsidRPr="00AF1703">
        <w:t xml:space="preserve"> template in SystmOne,</w:t>
      </w:r>
      <w:r w:rsidRPr="00AF1703">
        <w:t xml:space="preserve"> but instead of generating the letter and diary, they will work through the paper form with the patient in</w:t>
      </w:r>
      <w:r w:rsidR="00C96BFD" w:rsidRPr="00AF1703">
        <w:t xml:space="preserve"> the</w:t>
      </w:r>
      <w:r w:rsidRPr="00AF1703">
        <w:t xml:space="preserve"> consultation, affixing stickers to the form to indicate the symptoms that need to be monitored, and adding notes to the stickers to specify </w:t>
      </w:r>
      <w:r w:rsidR="00630283" w:rsidRPr="00AF1703">
        <w:t>which</w:t>
      </w:r>
      <w:r w:rsidRPr="00AF1703">
        <w:t xml:space="preserve"> symptoms the patient is to monitor, and when they should contact the surgery if there has been no change or if symptoms get worse.</w:t>
      </w:r>
      <w:r w:rsidR="00D755C5" w:rsidRPr="00AF1703">
        <w:t xml:space="preserve"> </w:t>
      </w:r>
    </w:p>
    <w:p w14:paraId="30294B33" w14:textId="6E61C9BA" w:rsidR="00D0070D" w:rsidRPr="00AF1703" w:rsidRDefault="00D0070D" w:rsidP="00E65B28">
      <w:pPr>
        <w:pStyle w:val="Heading3"/>
        <w:ind w:left="567" w:hanging="567"/>
      </w:pPr>
      <w:bookmarkStart w:id="97" w:name="_Toc209077166"/>
      <w:r w:rsidRPr="00AF1703">
        <w:t>6.</w:t>
      </w:r>
      <w:r w:rsidR="00AE676F" w:rsidRPr="00AF1703">
        <w:t>7</w:t>
      </w:r>
      <w:r w:rsidRPr="00AF1703">
        <w:t>.2</w:t>
      </w:r>
      <w:r w:rsidRPr="00AF1703">
        <w:tab/>
      </w:r>
      <w:r w:rsidR="00C81E49" w:rsidRPr="00AF1703">
        <w:t>Flagging</w:t>
      </w:r>
      <w:r w:rsidRPr="00AF1703">
        <w:t xml:space="preserve"> eligibility for SSNAP in control </w:t>
      </w:r>
      <w:r w:rsidR="009F59E4" w:rsidRPr="00AF1703">
        <w:t>surgeries</w:t>
      </w:r>
      <w:bookmarkEnd w:id="97"/>
    </w:p>
    <w:p w14:paraId="6D077F9E" w14:textId="417FDCD8" w:rsidR="00606D7A" w:rsidRPr="00AF1703" w:rsidRDefault="001D23B5" w:rsidP="00671022">
      <w:pPr>
        <w:pBdr>
          <w:top w:val="nil"/>
          <w:left w:val="nil"/>
          <w:bottom w:val="nil"/>
          <w:right w:val="nil"/>
          <w:between w:val="nil"/>
        </w:pBdr>
        <w:rPr>
          <w:color w:val="000000"/>
          <w:szCs w:val="20"/>
        </w:rPr>
      </w:pPr>
      <w:r w:rsidRPr="00AF1703">
        <w:rPr>
          <w:color w:val="000000"/>
          <w:szCs w:val="20"/>
        </w:rPr>
        <w:t>Over nine months in</w:t>
      </w:r>
      <w:r w:rsidR="00686442" w:rsidRPr="00AF1703">
        <w:rPr>
          <w:color w:val="000000"/>
          <w:szCs w:val="20"/>
        </w:rPr>
        <w:t xml:space="preserve"> WP2</w:t>
      </w:r>
      <w:r w:rsidRPr="00AF1703">
        <w:rPr>
          <w:color w:val="000000"/>
          <w:szCs w:val="20"/>
        </w:rPr>
        <w:t xml:space="preserve">, </w:t>
      </w:r>
      <w:r w:rsidR="00AE62F7" w:rsidRPr="00AF1703">
        <w:rPr>
          <w:color w:val="000000"/>
          <w:szCs w:val="20"/>
        </w:rPr>
        <w:t>staff</w:t>
      </w:r>
      <w:r w:rsidR="00606D7A" w:rsidRPr="00AF1703">
        <w:rPr>
          <w:color w:val="000000"/>
          <w:szCs w:val="20"/>
        </w:rPr>
        <w:t xml:space="preserve"> from control </w:t>
      </w:r>
      <w:r w:rsidR="009F59E4" w:rsidRPr="00AF1703">
        <w:rPr>
          <w:color w:val="000000"/>
          <w:szCs w:val="20"/>
        </w:rPr>
        <w:t xml:space="preserve">surgeries </w:t>
      </w:r>
      <w:r w:rsidR="00606D7A" w:rsidRPr="00AF1703">
        <w:rPr>
          <w:color w:val="000000"/>
          <w:szCs w:val="20"/>
        </w:rPr>
        <w:t xml:space="preserve">will carry out normal safety-netting procedures and continue to flag patients </w:t>
      </w:r>
      <w:r w:rsidR="005208EA" w:rsidRPr="00AF1703">
        <w:rPr>
          <w:color w:val="000000"/>
          <w:szCs w:val="20"/>
        </w:rPr>
        <w:t xml:space="preserve">who are eligible for </w:t>
      </w:r>
      <w:r w:rsidR="00606D7A" w:rsidRPr="00AF1703">
        <w:rPr>
          <w:color w:val="000000"/>
          <w:szCs w:val="20"/>
        </w:rPr>
        <w:t xml:space="preserve">SSNAP </w:t>
      </w:r>
      <w:r w:rsidR="00E331BB" w:rsidRPr="00AF1703">
        <w:rPr>
          <w:iCs/>
          <w:color w:val="000000"/>
          <w:szCs w:val="20"/>
        </w:rPr>
        <w:t xml:space="preserve">by entering </w:t>
      </w:r>
      <w:r w:rsidR="00E331BB" w:rsidRPr="00AF1703">
        <w:rPr>
          <w:i/>
          <w:iCs/>
          <w:color w:val="000000"/>
          <w:szCs w:val="20"/>
        </w:rPr>
        <w:t>a</w:t>
      </w:r>
      <w:r w:rsidR="00AA1631" w:rsidRPr="00AF1703">
        <w:rPr>
          <w:color w:val="000000"/>
          <w:szCs w:val="20"/>
        </w:rPr>
        <w:t xml:space="preserve"> </w:t>
      </w:r>
      <w:r w:rsidR="00D123E4" w:rsidRPr="00AF1703">
        <w:rPr>
          <w:color w:val="000000"/>
          <w:szCs w:val="20"/>
        </w:rPr>
        <w:t xml:space="preserve">code </w:t>
      </w:r>
      <w:r w:rsidR="00606D7A" w:rsidRPr="00AF1703">
        <w:rPr>
          <w:color w:val="000000"/>
          <w:szCs w:val="20"/>
        </w:rPr>
        <w:t xml:space="preserve">in SystmOne, with regular reminders from researchers. </w:t>
      </w:r>
    </w:p>
    <w:p w14:paraId="44C640B7" w14:textId="140E4379" w:rsidR="00D0070D" w:rsidRPr="00AF1703" w:rsidRDefault="00D0070D" w:rsidP="00E65B28">
      <w:pPr>
        <w:pStyle w:val="Heading3"/>
        <w:ind w:left="567" w:hanging="567"/>
      </w:pPr>
      <w:bookmarkStart w:id="98" w:name="_Toc209077167"/>
      <w:r w:rsidRPr="00AF1703">
        <w:t>6.</w:t>
      </w:r>
      <w:r w:rsidR="00AE676F" w:rsidRPr="00AF1703">
        <w:t>7</w:t>
      </w:r>
      <w:r w:rsidRPr="00AF1703">
        <w:t>.3</w:t>
      </w:r>
      <w:r w:rsidRPr="00AF1703">
        <w:tab/>
        <w:t xml:space="preserve">Consultation satisfaction questionnaires </w:t>
      </w:r>
      <w:r w:rsidR="00DD5B69" w:rsidRPr="00AF1703">
        <w:t>for</w:t>
      </w:r>
      <w:r w:rsidRPr="00AF1703">
        <w:t xml:space="preserve"> patients and carers</w:t>
      </w:r>
      <w:bookmarkEnd w:id="98"/>
    </w:p>
    <w:p w14:paraId="1BBC6158" w14:textId="281B3F1F" w:rsidR="002F0BA6" w:rsidRPr="00AF1703" w:rsidRDefault="009B1798" w:rsidP="00671022">
      <w:pPr>
        <w:rPr>
          <w:color w:val="000000"/>
          <w:szCs w:val="20"/>
        </w:rPr>
      </w:pPr>
      <w:r w:rsidRPr="00AF1703">
        <w:rPr>
          <w:color w:val="000000"/>
          <w:szCs w:val="20"/>
        </w:rPr>
        <w:t>As noted above, patients and carers in both intervention and control surgeries will be asked</w:t>
      </w:r>
      <w:r w:rsidR="00686442" w:rsidRPr="00AF1703">
        <w:rPr>
          <w:color w:val="000000"/>
          <w:szCs w:val="20"/>
        </w:rPr>
        <w:t xml:space="preserve"> </w:t>
      </w:r>
      <w:r w:rsidRPr="00AF1703">
        <w:rPr>
          <w:color w:val="000000"/>
          <w:szCs w:val="20"/>
        </w:rPr>
        <w:t>to complete a consultation satisfaction questionnaire, which will include</w:t>
      </w:r>
      <w:r w:rsidR="00754990" w:rsidRPr="00AF1703">
        <w:rPr>
          <w:color w:val="000000"/>
          <w:szCs w:val="20"/>
        </w:rPr>
        <w:t xml:space="preserve"> providing basic demographic information (age range, sex, ethnicit</w:t>
      </w:r>
      <w:r w:rsidR="0064506E" w:rsidRPr="00AF1703">
        <w:rPr>
          <w:color w:val="000000"/>
          <w:szCs w:val="20"/>
        </w:rPr>
        <w:t>y, disability and health status</w:t>
      </w:r>
      <w:r w:rsidR="00754990" w:rsidRPr="00AF1703">
        <w:rPr>
          <w:color w:val="000000"/>
          <w:szCs w:val="20"/>
        </w:rPr>
        <w:t>)</w:t>
      </w:r>
      <w:r w:rsidRPr="00AF1703">
        <w:rPr>
          <w:color w:val="000000"/>
          <w:szCs w:val="20"/>
        </w:rPr>
        <w:t xml:space="preserve">. </w:t>
      </w:r>
      <w:r w:rsidR="002F0BA6" w:rsidRPr="00AF1703">
        <w:rPr>
          <w:color w:val="000000"/>
          <w:szCs w:val="20"/>
        </w:rPr>
        <w:t xml:space="preserve">The questionnaire will be available securely online or </w:t>
      </w:r>
      <w:r w:rsidR="00A2230D" w:rsidRPr="00AF1703">
        <w:rPr>
          <w:color w:val="000000"/>
          <w:szCs w:val="20"/>
        </w:rPr>
        <w:t>on</w:t>
      </w:r>
      <w:r w:rsidR="002F0BA6" w:rsidRPr="00AF1703">
        <w:rPr>
          <w:color w:val="000000"/>
          <w:szCs w:val="20"/>
        </w:rPr>
        <w:t xml:space="preserve"> paper.</w:t>
      </w:r>
    </w:p>
    <w:p w14:paraId="185B89F5" w14:textId="4D4D87D9" w:rsidR="00D0070D" w:rsidRPr="00AF1703" w:rsidRDefault="009B1798" w:rsidP="00E65B28">
      <w:pPr>
        <w:pStyle w:val="Heading3"/>
        <w:ind w:left="567" w:hanging="567"/>
      </w:pPr>
      <w:bookmarkStart w:id="99" w:name="_Toc209077168"/>
      <w:r w:rsidRPr="00AF1703">
        <w:lastRenderedPageBreak/>
        <w:t>6.</w:t>
      </w:r>
      <w:r w:rsidR="00AE676F" w:rsidRPr="00AF1703">
        <w:t>7</w:t>
      </w:r>
      <w:r w:rsidRPr="00AF1703">
        <w:t>.</w:t>
      </w:r>
      <w:r w:rsidR="00686442" w:rsidRPr="00AF1703">
        <w:t>4</w:t>
      </w:r>
      <w:r w:rsidR="00D0070D" w:rsidRPr="00AF1703">
        <w:tab/>
        <w:t>System Usability Scale (staff)</w:t>
      </w:r>
      <w:bookmarkEnd w:id="99"/>
    </w:p>
    <w:p w14:paraId="161F937C" w14:textId="742E68CB" w:rsidR="00D0070D" w:rsidRPr="00AF1703" w:rsidRDefault="009B1798" w:rsidP="00D0070D">
      <w:pPr>
        <w:rPr>
          <w:color w:val="000000"/>
          <w:szCs w:val="20"/>
        </w:rPr>
      </w:pPr>
      <w:r w:rsidRPr="00AF1703">
        <w:rPr>
          <w:color w:val="000000"/>
          <w:szCs w:val="20"/>
        </w:rPr>
        <w:t xml:space="preserve">Staff involved in delivering SSNAP in intervention </w:t>
      </w:r>
      <w:r w:rsidR="009F59E4" w:rsidRPr="00AF1703">
        <w:rPr>
          <w:color w:val="000000"/>
          <w:szCs w:val="20"/>
        </w:rPr>
        <w:t xml:space="preserve">surgeries </w:t>
      </w:r>
      <w:r w:rsidRPr="00AF1703">
        <w:rPr>
          <w:color w:val="000000"/>
          <w:szCs w:val="20"/>
        </w:rPr>
        <w:t xml:space="preserve">will be asked during interviews </w:t>
      </w:r>
      <w:r w:rsidR="002F0BA6" w:rsidRPr="00AF1703">
        <w:rPr>
          <w:color w:val="000000"/>
          <w:szCs w:val="20"/>
        </w:rPr>
        <w:t xml:space="preserve">and focus groups in </w:t>
      </w:r>
      <w:r w:rsidR="001D23B5" w:rsidRPr="00AF1703">
        <w:rPr>
          <w:color w:val="000000"/>
          <w:szCs w:val="20"/>
        </w:rPr>
        <w:t>WP3</w:t>
      </w:r>
      <w:r w:rsidRPr="00AF1703">
        <w:rPr>
          <w:color w:val="000000"/>
          <w:szCs w:val="20"/>
        </w:rPr>
        <w:t xml:space="preserve"> to complete the System Usability Scale</w:t>
      </w:r>
      <w:r w:rsidR="00A52AEE" w:rsidRPr="00AF1703">
        <w:rPr>
          <w:color w:val="000000"/>
          <w:szCs w:val="20"/>
        </w:rPr>
        <w:t xml:space="preserve"> </w:t>
      </w:r>
      <w:r w:rsidRPr="00AF1703">
        <w:rPr>
          <w:color w:val="000000"/>
          <w:szCs w:val="20"/>
        </w:rPr>
        <w:t>to provide evidence of SSNAP’s acceptability.</w:t>
      </w:r>
      <w:r w:rsidRPr="00AF1703">
        <w:rPr>
          <w:color w:val="000000"/>
          <w:szCs w:val="20"/>
        </w:rPr>
        <w:fldChar w:fldCharType="begin"/>
      </w:r>
      <w:r w:rsidR="00922AD1" w:rsidRPr="00AF1703">
        <w:rPr>
          <w:color w:val="000000"/>
          <w:szCs w:val="20"/>
        </w:rPr>
        <w:instrText xml:space="preserve"> ADDIN EN.CITE &lt;EndNote&gt;&lt;Cite&gt;&lt;Author&gt;Brooke&lt;/Author&gt;&lt;Year&gt;1996&lt;/Year&gt;&lt;RecNum&gt;16&lt;/RecNum&gt;&lt;DisplayText&gt;[24]&lt;/DisplayText&gt;&lt;record&gt;&lt;rec-number&gt;16&lt;/rec-number&gt;&lt;foreign-keys&gt;&lt;key app="EN" db-id="5t0ffzpd7pwfzaewsv8vd9x0sdzpv5vvprsp" timestamp="1718086153"&gt;16&lt;/key&gt;&lt;/foreign-keys&gt;&lt;ref-type name="Journal Article"&gt;17&lt;/ref-type&gt;&lt;contributors&gt;&lt;authors&gt;&lt;author&gt;Brooke, John&lt;/author&gt;&lt;/authors&gt;&lt;/contributors&gt;&lt;titles&gt;&lt;title&gt;SUS-A quick and dirty usability scale&lt;/title&gt;&lt;secondary-title&gt;Usability evaluation in industry&lt;/secondary-title&gt;&lt;/titles&gt;&lt;periodical&gt;&lt;full-title&gt;Usability evaluation in industry&lt;/full-title&gt;&lt;/periodical&gt;&lt;pages&gt;4-7&lt;/pages&gt;&lt;volume&gt;189&lt;/volume&gt;&lt;number&gt;194&lt;/number&gt;&lt;dates&gt;&lt;year&gt;1996&lt;/year&gt;&lt;/dates&gt;&lt;urls&gt;&lt;/urls&gt;&lt;/record&gt;&lt;/Cite&gt;&lt;/EndNote&gt;</w:instrText>
      </w:r>
      <w:r w:rsidRPr="00AF1703">
        <w:rPr>
          <w:color w:val="000000"/>
          <w:szCs w:val="20"/>
        </w:rPr>
        <w:fldChar w:fldCharType="separate"/>
      </w:r>
      <w:r w:rsidR="00922AD1" w:rsidRPr="00AF1703">
        <w:rPr>
          <w:noProof/>
          <w:color w:val="000000"/>
          <w:szCs w:val="20"/>
        </w:rPr>
        <w:t>[24]</w:t>
      </w:r>
      <w:r w:rsidRPr="00AF1703">
        <w:rPr>
          <w:color w:val="000000"/>
          <w:szCs w:val="20"/>
        </w:rPr>
        <w:fldChar w:fldCharType="end"/>
      </w:r>
      <w:r w:rsidR="000A5751" w:rsidRPr="00AF1703">
        <w:rPr>
          <w:color w:val="000000"/>
          <w:szCs w:val="20"/>
        </w:rPr>
        <w:t xml:space="preserve"> </w:t>
      </w:r>
      <w:r w:rsidR="00814F4A" w:rsidRPr="00AF1703">
        <w:rPr>
          <w:color w:val="000000"/>
          <w:szCs w:val="20"/>
        </w:rPr>
        <w:t xml:space="preserve">The </w:t>
      </w:r>
      <w:r w:rsidR="0067440F" w:rsidRPr="00AF1703">
        <w:rPr>
          <w:color w:val="000000"/>
          <w:szCs w:val="20"/>
        </w:rPr>
        <w:t>scale</w:t>
      </w:r>
      <w:r w:rsidR="00814F4A" w:rsidRPr="00AF1703">
        <w:rPr>
          <w:color w:val="000000"/>
          <w:szCs w:val="20"/>
        </w:rPr>
        <w:t xml:space="preserve"> is a simple, 10-item survey using a 5 point Likert scale that asks users to rate the usability of a system. </w:t>
      </w:r>
      <w:r w:rsidR="00956F76" w:rsidRPr="00AF1703">
        <w:rPr>
          <w:color w:val="000000"/>
          <w:szCs w:val="20"/>
        </w:rPr>
        <w:t xml:space="preserve">Where interviews and focus groups are online, staff will be emailed a copy of </w:t>
      </w:r>
      <w:r w:rsidR="001D23B5" w:rsidRPr="00AF1703">
        <w:rPr>
          <w:color w:val="000000"/>
          <w:szCs w:val="20"/>
        </w:rPr>
        <w:t xml:space="preserve">the </w:t>
      </w:r>
      <w:r w:rsidR="00956F76" w:rsidRPr="00AF1703">
        <w:rPr>
          <w:color w:val="000000"/>
          <w:szCs w:val="20"/>
        </w:rPr>
        <w:t xml:space="preserve">scale to complete and return to the research team, whereas a paper version will be used when in-person. </w:t>
      </w:r>
    </w:p>
    <w:p w14:paraId="2DC30BA0" w14:textId="5F64A58B" w:rsidR="00686442" w:rsidRPr="00AF1703" w:rsidRDefault="00686442" w:rsidP="00686442">
      <w:pPr>
        <w:pStyle w:val="Heading3"/>
        <w:ind w:left="567" w:hanging="567"/>
      </w:pPr>
      <w:bookmarkStart w:id="100" w:name="_Toc209077169"/>
      <w:r w:rsidRPr="00AF1703">
        <w:t>6.</w:t>
      </w:r>
      <w:r w:rsidR="00AE676F" w:rsidRPr="00AF1703">
        <w:t>7</w:t>
      </w:r>
      <w:r w:rsidRPr="00AF1703">
        <w:t>.5</w:t>
      </w:r>
      <w:r w:rsidRPr="00AF1703">
        <w:tab/>
        <w:t>Intervention data</w:t>
      </w:r>
      <w:bookmarkEnd w:id="100"/>
    </w:p>
    <w:p w14:paraId="5384EE9E" w14:textId="656D94A5" w:rsidR="00686442" w:rsidRPr="00AF1703" w:rsidRDefault="00E815BB" w:rsidP="00D0070D">
      <w:r w:rsidRPr="00AF1703">
        <w:rPr>
          <w:color w:val="000000"/>
          <w:szCs w:val="20"/>
        </w:rPr>
        <w:t xml:space="preserve">In WP3, </w:t>
      </w:r>
      <w:r w:rsidR="00686442" w:rsidRPr="00AF1703">
        <w:rPr>
          <w:color w:val="000000"/>
          <w:szCs w:val="20"/>
        </w:rPr>
        <w:t>patient records</w:t>
      </w:r>
      <w:r w:rsidR="009E4363" w:rsidRPr="00AF1703">
        <w:rPr>
          <w:color w:val="000000"/>
          <w:szCs w:val="20"/>
        </w:rPr>
        <w:t xml:space="preserve"> coded for SSNAP in both intervention and control </w:t>
      </w:r>
      <w:r w:rsidR="009F59E4" w:rsidRPr="00AF1703">
        <w:rPr>
          <w:color w:val="000000"/>
          <w:szCs w:val="20"/>
        </w:rPr>
        <w:t xml:space="preserve">surgeries </w:t>
      </w:r>
      <w:r w:rsidR="00686442" w:rsidRPr="00AF1703">
        <w:rPr>
          <w:color w:val="000000"/>
          <w:szCs w:val="20"/>
        </w:rPr>
        <w:t xml:space="preserve">will be interrogated by Connected Bradford for the same details collected in the baseline period and </w:t>
      </w:r>
      <w:r w:rsidR="00A56F4A" w:rsidRPr="00AF1703">
        <w:rPr>
          <w:color w:val="000000"/>
          <w:szCs w:val="20"/>
        </w:rPr>
        <w:t>anonymised</w:t>
      </w:r>
      <w:r w:rsidR="00686442" w:rsidRPr="00AF1703">
        <w:rPr>
          <w:color w:val="000000"/>
          <w:szCs w:val="20"/>
        </w:rPr>
        <w:t xml:space="preserve"> data will be forwarded to researchers.</w:t>
      </w:r>
    </w:p>
    <w:p w14:paraId="2542556A" w14:textId="48870F4E" w:rsidR="00475FDA" w:rsidRPr="00AF1703" w:rsidRDefault="006F77F3" w:rsidP="00850C57">
      <w:pPr>
        <w:pStyle w:val="Heading2"/>
        <w:ind w:left="567" w:hanging="567"/>
      </w:pPr>
      <w:bookmarkStart w:id="101" w:name="_Toc209077170"/>
      <w:r w:rsidRPr="00AF1703">
        <w:t>6</w:t>
      </w:r>
      <w:r w:rsidR="002468D3" w:rsidRPr="00AF1703">
        <w:t>.</w:t>
      </w:r>
      <w:r w:rsidR="00AE676F" w:rsidRPr="00AF1703">
        <w:t>8</w:t>
      </w:r>
      <w:r w:rsidR="00093582" w:rsidRPr="00AF1703">
        <w:tab/>
      </w:r>
      <w:r w:rsidR="00686442" w:rsidRPr="00AF1703">
        <w:t>Qualitative</w:t>
      </w:r>
      <w:r w:rsidR="000A5751" w:rsidRPr="00AF1703">
        <w:t xml:space="preserve"> </w:t>
      </w:r>
      <w:r w:rsidR="00987A19" w:rsidRPr="00AF1703">
        <w:t>a</w:t>
      </w:r>
      <w:r w:rsidR="00475FDA" w:rsidRPr="00AF1703">
        <w:t>ssessments</w:t>
      </w:r>
      <w:bookmarkEnd w:id="101"/>
      <w:r w:rsidR="00987A19" w:rsidRPr="00AF1703">
        <w:t xml:space="preserve"> </w:t>
      </w:r>
    </w:p>
    <w:p w14:paraId="45C3DF36" w14:textId="0DAF7F44" w:rsidR="00686442" w:rsidRPr="00AF1703" w:rsidRDefault="002F0BA6" w:rsidP="00686442">
      <w:pPr>
        <w:pStyle w:val="Heading3"/>
        <w:ind w:left="567" w:hanging="567"/>
      </w:pPr>
      <w:bookmarkStart w:id="102" w:name="_Toc209077171"/>
      <w:r w:rsidRPr="00AF1703">
        <w:t>6.</w:t>
      </w:r>
      <w:r w:rsidR="00AE676F" w:rsidRPr="00AF1703">
        <w:t>8</w:t>
      </w:r>
      <w:r w:rsidRPr="00AF1703">
        <w:t>.1</w:t>
      </w:r>
      <w:r w:rsidR="00686442" w:rsidRPr="00AF1703">
        <w:tab/>
        <w:t>Interviews with patients and carers</w:t>
      </w:r>
      <w:r w:rsidR="009E4363" w:rsidRPr="00AF1703">
        <w:t xml:space="preserve"> from intervention surgeries</w:t>
      </w:r>
      <w:bookmarkEnd w:id="102"/>
    </w:p>
    <w:p w14:paraId="0656F3DC" w14:textId="31F0549B" w:rsidR="00686442" w:rsidRPr="00AF1703" w:rsidRDefault="002F0BA6" w:rsidP="00686442">
      <w:r w:rsidRPr="00AF1703">
        <w:t>P</w:t>
      </w:r>
      <w:r w:rsidR="00686442" w:rsidRPr="00AF1703">
        <w:t xml:space="preserve">atients and carers from intervention surgeries will be asked to participate in an online/telephone </w:t>
      </w:r>
      <w:r w:rsidR="000108FC" w:rsidRPr="00AF1703">
        <w:t xml:space="preserve">semi-structured </w:t>
      </w:r>
      <w:r w:rsidR="00686442" w:rsidRPr="00AF1703">
        <w:t xml:space="preserve">interview </w:t>
      </w:r>
      <w:r w:rsidR="001D23B5" w:rsidRPr="00AF1703">
        <w:t>towards the end of WP2 and beginning of WP3</w:t>
      </w:r>
      <w:r w:rsidR="00686442" w:rsidRPr="00AF1703">
        <w:t xml:space="preserve">. </w:t>
      </w:r>
      <w:r w:rsidR="00686442" w:rsidRPr="00AF1703">
        <w:rPr>
          <w:color w:val="000000"/>
          <w:szCs w:val="20"/>
        </w:rPr>
        <w:t>The interviews will explore feasibility, acceptability and SSNAP use/engagement, and will involve asking patients for feedback on the SSNAP tool and how it might best be refined/further developed.</w:t>
      </w:r>
      <w:r w:rsidR="00C652BB" w:rsidRPr="00AF1703">
        <w:rPr>
          <w:color w:val="000000"/>
          <w:szCs w:val="20"/>
        </w:rPr>
        <w:t xml:space="preserve"> </w:t>
      </w:r>
      <w:r w:rsidR="000108FC" w:rsidRPr="00AF1703">
        <w:rPr>
          <w:color w:val="000000"/>
          <w:szCs w:val="20"/>
        </w:rPr>
        <w:t>Indicative topic guides</w:t>
      </w:r>
      <w:r w:rsidR="00FD2E4F" w:rsidRPr="00AF1703">
        <w:rPr>
          <w:color w:val="000000"/>
          <w:szCs w:val="20"/>
        </w:rPr>
        <w:t>, drawing on by the SSNAP logic model,</w:t>
      </w:r>
      <w:r w:rsidR="000108FC" w:rsidRPr="00AF1703">
        <w:rPr>
          <w:color w:val="000000"/>
          <w:szCs w:val="20"/>
        </w:rPr>
        <w:t xml:space="preserve"> will inform the discussion</w:t>
      </w:r>
      <w:r w:rsidR="00240B7C" w:rsidRPr="00AF1703">
        <w:rPr>
          <w:color w:val="000000"/>
          <w:szCs w:val="20"/>
        </w:rPr>
        <w:t xml:space="preserve"> and researchers will work sensitively with respondents (see </w:t>
      </w:r>
      <w:r w:rsidR="00240B7C" w:rsidRPr="00AF1703">
        <w:rPr>
          <w:b/>
          <w:bCs/>
          <w:color w:val="000000"/>
          <w:szCs w:val="20"/>
        </w:rPr>
        <w:t>section 11.5</w:t>
      </w:r>
      <w:r w:rsidR="00240B7C" w:rsidRPr="00AF1703">
        <w:rPr>
          <w:color w:val="000000"/>
          <w:szCs w:val="20"/>
        </w:rPr>
        <w:t xml:space="preserve"> below)</w:t>
      </w:r>
      <w:r w:rsidR="000108FC" w:rsidRPr="00AF1703">
        <w:rPr>
          <w:color w:val="000000"/>
          <w:szCs w:val="20"/>
        </w:rPr>
        <w:t xml:space="preserve">. </w:t>
      </w:r>
    </w:p>
    <w:p w14:paraId="50D5FF36" w14:textId="2957BEB5" w:rsidR="00686442" w:rsidRPr="00AF1703" w:rsidRDefault="002F0BA6" w:rsidP="00686442">
      <w:pPr>
        <w:pStyle w:val="Heading3"/>
        <w:ind w:left="567" w:hanging="567"/>
      </w:pPr>
      <w:bookmarkStart w:id="103" w:name="_Toc209077172"/>
      <w:r w:rsidRPr="00AF1703">
        <w:t>6.</w:t>
      </w:r>
      <w:r w:rsidR="00AE676F" w:rsidRPr="00AF1703">
        <w:t>8</w:t>
      </w:r>
      <w:r w:rsidRPr="00AF1703">
        <w:t>.2</w:t>
      </w:r>
      <w:r w:rsidR="00686442" w:rsidRPr="00AF1703">
        <w:tab/>
        <w:t>Interviews and focus groups with staff</w:t>
      </w:r>
      <w:bookmarkEnd w:id="103"/>
    </w:p>
    <w:p w14:paraId="45D63534" w14:textId="5CB3EE98" w:rsidR="00686442" w:rsidRPr="00AF1703" w:rsidRDefault="000108FC" w:rsidP="002F0BA6">
      <w:pPr>
        <w:rPr>
          <w:color w:val="000000"/>
          <w:szCs w:val="20"/>
        </w:rPr>
      </w:pPr>
      <w:r w:rsidRPr="00AF1703">
        <w:rPr>
          <w:color w:val="000000"/>
          <w:szCs w:val="20"/>
        </w:rPr>
        <w:t>Semi-structured i</w:t>
      </w:r>
      <w:r w:rsidR="00686442" w:rsidRPr="00AF1703">
        <w:rPr>
          <w:color w:val="000000"/>
          <w:szCs w:val="20"/>
        </w:rPr>
        <w:t xml:space="preserve">nterviews and focus groups will be arranged in </w:t>
      </w:r>
      <w:r w:rsidR="001D23B5" w:rsidRPr="00AF1703">
        <w:t xml:space="preserve">WP3 </w:t>
      </w:r>
      <w:r w:rsidR="00686442" w:rsidRPr="00AF1703">
        <w:rPr>
          <w:color w:val="000000"/>
          <w:szCs w:val="20"/>
        </w:rPr>
        <w:t xml:space="preserve">and </w:t>
      </w:r>
      <w:r w:rsidR="00686442" w:rsidRPr="00AF1703">
        <w:t>may be either in person in the surgery or online, whichever is deemed most convenient by staff</w:t>
      </w:r>
      <w:r w:rsidR="00686442" w:rsidRPr="00AF1703">
        <w:rPr>
          <w:color w:val="000000"/>
          <w:szCs w:val="20"/>
        </w:rPr>
        <w:t>.</w:t>
      </w:r>
      <w:r w:rsidRPr="00AF1703">
        <w:rPr>
          <w:color w:val="000000"/>
          <w:szCs w:val="20"/>
        </w:rPr>
        <w:t xml:space="preserve"> </w:t>
      </w:r>
      <w:r w:rsidR="00686442" w:rsidRPr="00AF1703">
        <w:t>Interview</w:t>
      </w:r>
      <w:r w:rsidR="00240B7C" w:rsidRPr="00AF1703">
        <w:t>s</w:t>
      </w:r>
      <w:r w:rsidR="00686442" w:rsidRPr="00AF1703">
        <w:t xml:space="preserve"> and focus groups</w:t>
      </w:r>
      <w:r w:rsidR="00686442" w:rsidRPr="00AF1703">
        <w:rPr>
          <w:color w:val="000000"/>
          <w:szCs w:val="20"/>
        </w:rPr>
        <w:t xml:space="preserve"> with staff from control </w:t>
      </w:r>
      <w:r w:rsidR="009E4363" w:rsidRPr="00AF1703">
        <w:rPr>
          <w:color w:val="000000"/>
          <w:szCs w:val="20"/>
        </w:rPr>
        <w:t>surgeries</w:t>
      </w:r>
      <w:r w:rsidR="00686442" w:rsidRPr="00AF1703">
        <w:rPr>
          <w:color w:val="000000"/>
          <w:szCs w:val="20"/>
        </w:rPr>
        <w:t xml:space="preserve"> will assess issues relating to trial design, e.g. willingness of </w:t>
      </w:r>
      <w:r w:rsidR="009E4363" w:rsidRPr="00AF1703">
        <w:rPr>
          <w:color w:val="000000"/>
          <w:szCs w:val="20"/>
        </w:rPr>
        <w:t>surgeries</w:t>
      </w:r>
      <w:r w:rsidR="00686442" w:rsidRPr="00AF1703">
        <w:rPr>
          <w:color w:val="000000"/>
          <w:szCs w:val="20"/>
        </w:rPr>
        <w:t xml:space="preserve"> to be randomised. Those with staff from intervention </w:t>
      </w:r>
      <w:r w:rsidR="009E4363" w:rsidRPr="00AF1703">
        <w:rPr>
          <w:color w:val="000000"/>
          <w:szCs w:val="20"/>
        </w:rPr>
        <w:t>surgeries</w:t>
      </w:r>
      <w:r w:rsidR="00686442" w:rsidRPr="00AF1703">
        <w:rPr>
          <w:color w:val="000000"/>
          <w:szCs w:val="20"/>
        </w:rPr>
        <w:t xml:space="preserve"> will explore SSNAP’s feasibility and acceptability, how and why they used it, what factors influenced its adoption and how it might best be refined/further developed. </w:t>
      </w:r>
      <w:r w:rsidR="00240B7C" w:rsidRPr="00AF1703">
        <w:rPr>
          <w:color w:val="000000"/>
          <w:szCs w:val="20"/>
        </w:rPr>
        <w:t>We plan to offer both interviews and focus groups because previous</w:t>
      </w:r>
      <w:r w:rsidR="00686442" w:rsidRPr="00AF1703">
        <w:rPr>
          <w:color w:val="000000"/>
          <w:szCs w:val="20"/>
        </w:rPr>
        <w:t xml:space="preserve"> experience indicates that one-to-one interviews and focus groups elicit different kinds of information, e.g. focus groups can encourage collaborative thinking, whilst interviews can provide spaces for personal reflection. </w:t>
      </w:r>
      <w:r w:rsidRPr="00AF1703">
        <w:rPr>
          <w:color w:val="000000"/>
          <w:szCs w:val="20"/>
        </w:rPr>
        <w:t>Indicative topic guides will be used to inform the discussion</w:t>
      </w:r>
      <w:r w:rsidR="00240B7C" w:rsidRPr="00AF1703">
        <w:rPr>
          <w:color w:val="000000"/>
          <w:szCs w:val="20"/>
        </w:rPr>
        <w:t>s</w:t>
      </w:r>
      <w:r w:rsidRPr="00AF1703">
        <w:rPr>
          <w:color w:val="000000"/>
          <w:szCs w:val="20"/>
        </w:rPr>
        <w:t>.</w:t>
      </w:r>
      <w:r w:rsidR="00D755C5" w:rsidRPr="00AF1703">
        <w:rPr>
          <w:color w:val="000000"/>
          <w:szCs w:val="20"/>
        </w:rPr>
        <w:t xml:space="preserve"> </w:t>
      </w:r>
    </w:p>
    <w:p w14:paraId="2446A940" w14:textId="6453B836" w:rsidR="002F0BA6" w:rsidRPr="00AF1703" w:rsidRDefault="002F0BA6" w:rsidP="002F0BA6">
      <w:pPr>
        <w:pStyle w:val="Heading3"/>
        <w:ind w:left="567" w:hanging="567"/>
      </w:pPr>
      <w:bookmarkStart w:id="104" w:name="_Toc209077173"/>
      <w:r w:rsidRPr="00AF1703">
        <w:t>6.</w:t>
      </w:r>
      <w:r w:rsidR="00AE676F" w:rsidRPr="00AF1703">
        <w:t>8</w:t>
      </w:r>
      <w:r w:rsidRPr="00AF1703">
        <w:t>.</w:t>
      </w:r>
      <w:r w:rsidR="00311F86" w:rsidRPr="00AF1703">
        <w:t>3</w:t>
      </w:r>
      <w:r w:rsidRPr="00AF1703">
        <w:tab/>
        <w:t>Qualitative data analysis</w:t>
      </w:r>
      <w:bookmarkEnd w:id="104"/>
    </w:p>
    <w:p w14:paraId="5E7DD7CE" w14:textId="4A247FD1" w:rsidR="00FF2D74" w:rsidRPr="00AF1703" w:rsidRDefault="00FF2D74" w:rsidP="00C66924">
      <w:pPr>
        <w:spacing w:line="276" w:lineRule="auto"/>
        <w:rPr>
          <w:color w:val="000000"/>
          <w:szCs w:val="20"/>
        </w:rPr>
      </w:pPr>
      <w:r w:rsidRPr="00AF1703">
        <w:rPr>
          <w:color w:val="000000"/>
          <w:szCs w:val="20"/>
        </w:rPr>
        <w:t>Interviews and focus groups will be recorded on encrypted devices</w:t>
      </w:r>
      <w:r w:rsidR="000108FC" w:rsidRPr="00AF1703">
        <w:rPr>
          <w:color w:val="000000"/>
          <w:szCs w:val="20"/>
        </w:rPr>
        <w:t>. Researchers will use a rapid approach to qualitative data analysis</w:t>
      </w:r>
      <w:r w:rsidR="0014621A" w:rsidRPr="00AF1703">
        <w:t>,</w:t>
      </w:r>
      <w:r w:rsidR="0014621A" w:rsidRPr="00AF1703">
        <w:fldChar w:fldCharType="begin"/>
      </w:r>
      <w:r w:rsidR="00922AD1" w:rsidRPr="00AF1703">
        <w:instrText xml:space="preserve"> ADDIN EN.CITE &lt;EndNote&gt;&lt;Cite&gt;&lt;Author&gt;Vindrola-Padros&lt;/Author&gt;&lt;Year&gt;2021&lt;/Year&gt;&lt;RecNum&gt;40&lt;/RecNum&gt;&lt;DisplayText&gt;[25]&lt;/DisplayText&gt;&lt;record&gt;&lt;rec-number&gt;40&lt;/rec-number&gt;&lt;foreign-keys&gt;&lt;key app="EN" db-id="5t0ffzpd7pwfzaewsv8vd9x0sdzpv5vvprsp" timestamp="1744269003"&gt;40&lt;/key&gt;&lt;/foreign-keys&gt;&lt;ref-type name="Book"&gt;6&lt;/ref-type&gt;&lt;contributors&gt;&lt;authors&gt;&lt;author&gt;Vindrola-Padros, C&lt;/author&gt;&lt;/authors&gt;&lt;/contributors&gt;&lt;titles&gt;&lt;title&gt;Doing Rapid Qualitative Research &lt;/title&gt;&lt;/titles&gt;&lt;dates&gt;&lt;year&gt;2021&lt;/year&gt;&lt;/dates&gt;&lt;pub-location&gt;London&lt;/pub-location&gt;&lt;publisher&gt;Sage&lt;/publisher&gt;&lt;urls&gt;&lt;/urls&gt;&lt;/record&gt;&lt;/Cite&gt;&lt;/EndNote&gt;</w:instrText>
      </w:r>
      <w:r w:rsidR="0014621A" w:rsidRPr="00AF1703">
        <w:fldChar w:fldCharType="separate"/>
      </w:r>
      <w:r w:rsidR="00922AD1" w:rsidRPr="00AF1703">
        <w:rPr>
          <w:noProof/>
        </w:rPr>
        <w:t>[25]</w:t>
      </w:r>
      <w:r w:rsidR="0014621A" w:rsidRPr="00AF1703">
        <w:fldChar w:fldCharType="end"/>
      </w:r>
      <w:r w:rsidR="0014621A" w:rsidRPr="00AF1703">
        <w:t xml:space="preserve"> </w:t>
      </w:r>
      <w:r w:rsidR="000108FC" w:rsidRPr="00AF1703">
        <w:t xml:space="preserve">using Rapid Assessment Protocol (RAP) sheets to summarise data for each interview/focus group. The sheets will </w:t>
      </w:r>
      <w:r w:rsidR="00EA3E54" w:rsidRPr="00AF1703">
        <w:t>summarise</w:t>
      </w:r>
      <w:r w:rsidR="000108FC" w:rsidRPr="00AF1703">
        <w:t xml:space="preserve"> information linked to the </w:t>
      </w:r>
      <w:r w:rsidR="00EA3E54" w:rsidRPr="00AF1703">
        <w:t>topic guides,</w:t>
      </w:r>
      <w:r w:rsidR="00C54D68" w:rsidRPr="00AF1703">
        <w:t xml:space="preserve"> </w:t>
      </w:r>
      <w:r w:rsidR="00C54D68" w:rsidRPr="00AF1703">
        <w:rPr>
          <w:color w:val="000000"/>
          <w:szCs w:val="20"/>
        </w:rPr>
        <w:t>the SSNAP logic model, programme theory and the COM-B model of behaviour change.</w:t>
      </w:r>
      <w:r w:rsidR="00C54D68" w:rsidRPr="00AF1703">
        <w:rPr>
          <w:color w:val="000000"/>
          <w:szCs w:val="20"/>
        </w:rPr>
        <w:fldChar w:fldCharType="begin"/>
      </w:r>
      <w:r w:rsidR="00922AD1" w:rsidRPr="00AF1703">
        <w:rPr>
          <w:color w:val="000000"/>
          <w:szCs w:val="20"/>
        </w:rPr>
        <w:instrText xml:space="preserve"> ADDIN EN.CITE &lt;EndNote&gt;&lt;Cite&gt;&lt;Author&gt;Michie&lt;/Author&gt;&lt;Year&gt;2011&lt;/Year&gt;&lt;RecNum&gt;18&lt;/RecNum&gt;&lt;DisplayText&gt;[26]&lt;/DisplayText&gt;&lt;record&gt;&lt;rec-number&gt;18&lt;/rec-number&gt;&lt;foreign-keys&gt;&lt;key app="EN" db-id="5t0ffzpd7pwfzaewsv8vd9x0sdzpv5vvprsp" timestamp="1718086321"&gt;18&lt;/key&gt;&lt;/foreign-keys&gt;&lt;ref-type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science&lt;/full-title&gt;&lt;/periodical&gt;&lt;pages&gt;1-12&lt;/pages&gt;&lt;volume&gt;6&lt;/volume&gt;&lt;dates&gt;&lt;year&gt;2011&lt;/year&gt;&lt;/dates&gt;&lt;urls&gt;&lt;/urls&gt;&lt;/record&gt;&lt;/Cite&gt;&lt;/EndNote&gt;</w:instrText>
      </w:r>
      <w:r w:rsidR="00C54D68" w:rsidRPr="00AF1703">
        <w:rPr>
          <w:color w:val="000000"/>
          <w:szCs w:val="20"/>
        </w:rPr>
        <w:fldChar w:fldCharType="separate"/>
      </w:r>
      <w:r w:rsidR="00922AD1" w:rsidRPr="00AF1703">
        <w:rPr>
          <w:noProof/>
          <w:color w:val="000000"/>
          <w:szCs w:val="20"/>
        </w:rPr>
        <w:t>[26]</w:t>
      </w:r>
      <w:r w:rsidR="00C54D68" w:rsidRPr="00AF1703">
        <w:rPr>
          <w:color w:val="000000"/>
          <w:szCs w:val="20"/>
        </w:rPr>
        <w:fldChar w:fldCharType="end"/>
      </w:r>
      <w:r w:rsidR="00EA3E54" w:rsidRPr="00AF1703">
        <w:t xml:space="preserve"> </w:t>
      </w:r>
      <w:r w:rsidR="00C54D68" w:rsidRPr="00AF1703">
        <w:t>They will also include</w:t>
      </w:r>
      <w:r w:rsidR="00EA3E54" w:rsidRPr="00AF1703">
        <w:t xml:space="preserve"> space to record novel information </w:t>
      </w:r>
      <w:r w:rsidR="00C54D68" w:rsidRPr="00AF1703">
        <w:t>inductively</w:t>
      </w:r>
      <w:r w:rsidR="00EA3E54" w:rsidRPr="00AF1703">
        <w:t>. Illustrative quotations will be transcribed by researchers into the RAP sheets, and in addition a sample of interviews and focus groups will be fully transcribed by a secure, professional transcription service,</w:t>
      </w:r>
      <w:r w:rsidR="000108FC" w:rsidRPr="00AF1703">
        <w:t xml:space="preserve"> in line with rapid qualitative analysis conventions.</w:t>
      </w:r>
    </w:p>
    <w:p w14:paraId="4D2628F8" w14:textId="25643593" w:rsidR="00C54D68" w:rsidRPr="00AF1703" w:rsidRDefault="00CB2E4E" w:rsidP="00C54D68">
      <w:r w:rsidRPr="00AF1703">
        <w:rPr>
          <w:color w:val="000000"/>
          <w:szCs w:val="20"/>
        </w:rPr>
        <w:t xml:space="preserve">Qualitative data </w:t>
      </w:r>
      <w:r w:rsidR="002F0BA6" w:rsidRPr="00AF1703">
        <w:rPr>
          <w:color w:val="000000"/>
          <w:szCs w:val="20"/>
        </w:rPr>
        <w:t>from interviews and focus groups</w:t>
      </w:r>
      <w:r w:rsidR="00C54D68" w:rsidRPr="00AF1703">
        <w:rPr>
          <w:color w:val="000000"/>
          <w:szCs w:val="20"/>
        </w:rPr>
        <w:t xml:space="preserve"> (RAP sheets and transcriptions)</w:t>
      </w:r>
      <w:r w:rsidR="002F0BA6" w:rsidRPr="00AF1703">
        <w:rPr>
          <w:color w:val="000000"/>
          <w:szCs w:val="20"/>
        </w:rPr>
        <w:t xml:space="preserve"> </w:t>
      </w:r>
      <w:r w:rsidRPr="00AF1703">
        <w:rPr>
          <w:color w:val="000000"/>
          <w:szCs w:val="20"/>
        </w:rPr>
        <w:t>will be analysed thematically, paying attention to acceptability and feasibility components of the work</w:t>
      </w:r>
      <w:r w:rsidR="00C54D68" w:rsidRPr="00AF1703">
        <w:rPr>
          <w:color w:val="000000"/>
          <w:szCs w:val="20"/>
        </w:rPr>
        <w:t xml:space="preserve">, including how </w:t>
      </w:r>
      <w:r w:rsidR="00C54D68" w:rsidRPr="00AF1703">
        <w:rPr>
          <w:color w:val="000000"/>
          <w:szCs w:val="20"/>
        </w:rPr>
        <w:lastRenderedPageBreak/>
        <w:t xml:space="preserve">SSNAP works </w:t>
      </w:r>
      <w:r w:rsidR="009F59E4" w:rsidRPr="00AF1703">
        <w:rPr>
          <w:color w:val="000000"/>
          <w:szCs w:val="20"/>
        </w:rPr>
        <w:t>and</w:t>
      </w:r>
      <w:r w:rsidR="00C54D68" w:rsidRPr="00AF1703">
        <w:rPr>
          <w:color w:val="000000"/>
          <w:szCs w:val="20"/>
        </w:rPr>
        <w:t xml:space="preserve"> how it affects patients’ understanding of safety-netting advice, under which circumstances and how it is adapted locally. A sample of </w:t>
      </w:r>
      <w:r w:rsidR="00C54D68" w:rsidRPr="00AF1703">
        <w:t>RAP sheets will be analysed independently by members of the research team to identify themes. Themes will then be compared and a shared thematic framework agreed. This framework will be applied to all RAP sheets using matrices to summarise and compare responses, taking a framework analysis approach</w:t>
      </w:r>
      <w:r w:rsidR="000E6631" w:rsidRPr="00AF1703">
        <w:t>.</w:t>
      </w:r>
      <w:r w:rsidR="000E6631" w:rsidRPr="00AF1703">
        <w:fldChar w:fldCharType="begin"/>
      </w:r>
      <w:r w:rsidR="00922AD1" w:rsidRPr="00AF1703">
        <w:instrText xml:space="preserve"> ADDIN EN.CITE &lt;EndNote&gt;&lt;Cite&gt;&lt;Author&gt;Vindrola-Padros&lt;/Author&gt;&lt;Year&gt;2021&lt;/Year&gt;&lt;RecNum&gt;40&lt;/RecNum&gt;&lt;DisplayText&gt;[25, 27]&lt;/DisplayText&gt;&lt;record&gt;&lt;rec-number&gt;40&lt;/rec-number&gt;&lt;foreign-keys&gt;&lt;key app="EN" db-id="5t0ffzpd7pwfzaewsv8vd9x0sdzpv5vvprsp" timestamp="1744269003"&gt;40&lt;/key&gt;&lt;/foreign-keys&gt;&lt;ref-type name="Book"&gt;6&lt;/ref-type&gt;&lt;contributors&gt;&lt;authors&gt;&lt;author&gt;Vindrola-Padros, C&lt;/author&gt;&lt;/authors&gt;&lt;/contributors&gt;&lt;titles&gt;&lt;title&gt;Doing Rapid Qualitative Research &lt;/title&gt;&lt;/titles&gt;&lt;dates&gt;&lt;year&gt;2021&lt;/year&gt;&lt;/dates&gt;&lt;pub-location&gt;London&lt;/pub-location&gt;&lt;publisher&gt;Sage&lt;/publisher&gt;&lt;urls&gt;&lt;/urls&gt;&lt;/record&gt;&lt;/Cite&gt;&lt;Cite&gt;&lt;Author&gt;Ritchie&lt;/Author&gt;&lt;Year&gt;2002&lt;/Year&gt;&lt;RecNum&gt;41&lt;/RecNum&gt;&lt;record&gt;&lt;rec-number&gt;41&lt;/rec-number&gt;&lt;foreign-keys&gt;&lt;key app="EN" db-id="5t0ffzpd7pwfzaewsv8vd9x0sdzpv5vvprsp" timestamp="1744269116"&gt;41&lt;/key&gt;&lt;/foreign-keys&gt;&lt;ref-type name="Book Section"&gt;5&lt;/ref-type&gt;&lt;contributors&gt;&lt;authors&gt;&lt;author&gt;Ritchie, Jane&lt;/author&gt;&lt;author&gt;Spencer, Liz&lt;/author&gt;&lt;/authors&gt;&lt;/contributors&gt;&lt;titles&gt;&lt;title&gt;Qualitative data analysis for applied policy research&lt;/title&gt;&lt;secondary-title&gt;Analyzing qualitative data&lt;/secondary-title&gt;&lt;/titles&gt;&lt;pages&gt;173-194&lt;/pages&gt;&lt;dates&gt;&lt;year&gt;2002&lt;/year&gt;&lt;/dates&gt;&lt;publisher&gt;Routledge&lt;/publisher&gt;&lt;urls&gt;&lt;/urls&gt;&lt;/record&gt;&lt;/Cite&gt;&lt;/EndNote&gt;</w:instrText>
      </w:r>
      <w:r w:rsidR="000E6631" w:rsidRPr="00AF1703">
        <w:fldChar w:fldCharType="separate"/>
      </w:r>
      <w:r w:rsidR="00922AD1" w:rsidRPr="00AF1703">
        <w:rPr>
          <w:noProof/>
        </w:rPr>
        <w:t>[25, 27]</w:t>
      </w:r>
      <w:r w:rsidR="000E6631" w:rsidRPr="00AF1703">
        <w:fldChar w:fldCharType="end"/>
      </w:r>
      <w:r w:rsidR="000E6631" w:rsidRPr="00AF1703">
        <w:t xml:space="preserve"> </w:t>
      </w:r>
      <w:r w:rsidR="00C54D68" w:rsidRPr="00AF1703">
        <w:t>From this, the researchers will prepare narratives that synthesise each theme.</w:t>
      </w:r>
      <w:r w:rsidR="00D755C5" w:rsidRPr="00AF1703">
        <w:t xml:space="preserve"> </w:t>
      </w:r>
    </w:p>
    <w:p w14:paraId="1470F0FC" w14:textId="5DA3E8FE" w:rsidR="00D0070D" w:rsidRPr="00AF1703" w:rsidRDefault="00D0070D" w:rsidP="00850C57">
      <w:pPr>
        <w:pStyle w:val="Heading2"/>
        <w:ind w:left="567" w:hanging="567"/>
      </w:pPr>
      <w:bookmarkStart w:id="105" w:name="_Toc209077174"/>
      <w:r w:rsidRPr="00AF1703">
        <w:t>6.</w:t>
      </w:r>
      <w:r w:rsidR="00AE676F" w:rsidRPr="00AF1703">
        <w:t>9</w:t>
      </w:r>
      <w:r w:rsidRPr="00AF1703">
        <w:tab/>
        <w:t>Withdrawal</w:t>
      </w:r>
      <w:bookmarkEnd w:id="105"/>
      <w:r w:rsidRPr="00AF1703">
        <w:t xml:space="preserve"> </w:t>
      </w:r>
    </w:p>
    <w:p w14:paraId="060E5EC7" w14:textId="2012B00B" w:rsidR="002F0BA6" w:rsidRPr="00AF1703" w:rsidRDefault="002F0BA6" w:rsidP="002F0BA6">
      <w:pPr>
        <w:rPr>
          <w:szCs w:val="22"/>
        </w:rPr>
      </w:pPr>
      <w:r w:rsidRPr="00AF1703">
        <w:rPr>
          <w:szCs w:val="22"/>
        </w:rPr>
        <w:t xml:space="preserve">Each </w:t>
      </w:r>
      <w:r w:rsidR="00FA4EF6" w:rsidRPr="00AF1703">
        <w:rPr>
          <w:szCs w:val="22"/>
        </w:rPr>
        <w:t>surgery</w:t>
      </w:r>
      <w:r w:rsidRPr="00AF1703">
        <w:rPr>
          <w:szCs w:val="22"/>
        </w:rPr>
        <w:t xml:space="preserve"> will have the right to withdraw from the study at any time</w:t>
      </w:r>
      <w:r w:rsidR="00C652BB" w:rsidRPr="00AF1703">
        <w:rPr>
          <w:szCs w:val="22"/>
        </w:rPr>
        <w:t>, without giving a reason</w:t>
      </w:r>
      <w:r w:rsidRPr="00AF1703">
        <w:rPr>
          <w:szCs w:val="22"/>
        </w:rPr>
        <w:t xml:space="preserve">. </w:t>
      </w:r>
      <w:r w:rsidR="00172B0E" w:rsidRPr="00AF1703">
        <w:rPr>
          <w:szCs w:val="22"/>
        </w:rPr>
        <w:t>Intervention surgeries</w:t>
      </w:r>
      <w:r w:rsidR="001377A3" w:rsidRPr="00AF1703">
        <w:rPr>
          <w:szCs w:val="22"/>
        </w:rPr>
        <w:t xml:space="preserve"> </w:t>
      </w:r>
      <w:r w:rsidR="00FD2E4F" w:rsidRPr="00AF1703">
        <w:rPr>
          <w:szCs w:val="22"/>
        </w:rPr>
        <w:t>will</w:t>
      </w:r>
      <w:r w:rsidR="001377A3" w:rsidRPr="00AF1703">
        <w:rPr>
          <w:szCs w:val="22"/>
        </w:rPr>
        <w:t xml:space="preserve"> be free to continue to use SSNAP after withdrawal.</w:t>
      </w:r>
      <w:r w:rsidR="00C652BB" w:rsidRPr="00AF1703">
        <w:rPr>
          <w:szCs w:val="22"/>
        </w:rPr>
        <w:t xml:space="preserve"> Data from withdrawn </w:t>
      </w:r>
      <w:r w:rsidR="00FA4EF6" w:rsidRPr="00AF1703">
        <w:rPr>
          <w:szCs w:val="22"/>
        </w:rPr>
        <w:t>surgeries</w:t>
      </w:r>
      <w:r w:rsidR="00C652BB" w:rsidRPr="00AF1703">
        <w:rPr>
          <w:szCs w:val="22"/>
        </w:rPr>
        <w:t xml:space="preserve"> will be included in analyses up to the point of withdrawal, unless they indicate that they wish to withdraw previously collected data from analysis</w:t>
      </w:r>
      <w:r w:rsidR="00A31F54" w:rsidRPr="00AF1703">
        <w:rPr>
          <w:szCs w:val="22"/>
        </w:rPr>
        <w:t xml:space="preserve">. </w:t>
      </w:r>
    </w:p>
    <w:p w14:paraId="4A228E2B" w14:textId="4019ABEB" w:rsidR="002F0BA6" w:rsidRPr="00AF1703" w:rsidRDefault="002F0BA6" w:rsidP="002F0BA6">
      <w:r w:rsidRPr="00AF1703">
        <w:t xml:space="preserve">Patients and carers will have the right to opt out of data-sharing (this is a general right and not connected specifically with this study). </w:t>
      </w:r>
      <w:bookmarkStart w:id="106" w:name="_Hlk199935197"/>
      <w:r w:rsidR="00346659" w:rsidRPr="00AF1703">
        <w:t>Where a patient opts out of data-sharing</w:t>
      </w:r>
      <w:r w:rsidR="0036638B" w:rsidRPr="00AF1703">
        <w:t xml:space="preserve">, Connected Bradford will not collect data for that patient. </w:t>
      </w:r>
      <w:bookmarkEnd w:id="106"/>
    </w:p>
    <w:p w14:paraId="40BE44F3" w14:textId="4BAEDCA3" w:rsidR="002F0BA6" w:rsidRPr="00AF1703" w:rsidRDefault="002F0BA6" w:rsidP="002F0BA6">
      <w:r w:rsidRPr="00AF1703">
        <w:t>Patients, carers and staff will also have the right to withdraw from partici</w:t>
      </w:r>
      <w:r w:rsidR="00C652BB" w:rsidRPr="00AF1703">
        <w:t>pating in questionnaires, interviews and focus groups</w:t>
      </w:r>
      <w:r w:rsidR="00FA4EF6" w:rsidRPr="00AF1703">
        <w:t>.</w:t>
      </w:r>
      <w:r w:rsidR="00C652BB" w:rsidRPr="00AF1703">
        <w:t xml:space="preserve"> Because questionnaire </w:t>
      </w:r>
      <w:r w:rsidR="00BC1EBE" w:rsidRPr="00AF1703">
        <w:t>data will be stored</w:t>
      </w:r>
      <w:r w:rsidR="00C652BB" w:rsidRPr="00AF1703">
        <w:t xml:space="preserve"> anonymously, it will not be possible to delete an individual’s questionnaire data if they withdraw after </w:t>
      </w:r>
      <w:r w:rsidR="0036638B" w:rsidRPr="00AF1703">
        <w:t xml:space="preserve">consenting to </w:t>
      </w:r>
      <w:r w:rsidR="00C652BB" w:rsidRPr="00AF1703">
        <w:t>provid</w:t>
      </w:r>
      <w:r w:rsidR="0036638B" w:rsidRPr="00AF1703">
        <w:t>e</w:t>
      </w:r>
      <w:r w:rsidR="00C652BB" w:rsidRPr="00AF1703">
        <w:t xml:space="preserve"> it, because the research team will not know which individuals the data relate to</w:t>
      </w:r>
      <w:r w:rsidR="0054718C" w:rsidRPr="00AF1703">
        <w:t xml:space="preserve">. </w:t>
      </w:r>
      <w:r w:rsidR="00BC1EBE" w:rsidRPr="00AF1703">
        <w:t xml:space="preserve">This </w:t>
      </w:r>
      <w:r w:rsidR="0036638B" w:rsidRPr="00AF1703">
        <w:t>will be made clear before consent.</w:t>
      </w:r>
      <w:r w:rsidR="00C652BB" w:rsidRPr="00AF1703">
        <w:t xml:space="preserve"> If patients, carers or staff withdraw from interviews or focus groups, their data will be deleted unless </w:t>
      </w:r>
      <w:bookmarkStart w:id="107" w:name="_Hlk195103196"/>
      <w:r w:rsidR="00C652BB" w:rsidRPr="00AF1703">
        <w:t xml:space="preserve">they indicate that they are happy for </w:t>
      </w:r>
      <w:r w:rsidR="00FD2E4F" w:rsidRPr="00AF1703">
        <w:t>these data</w:t>
      </w:r>
      <w:r w:rsidR="00C652BB" w:rsidRPr="00AF1703">
        <w:t xml:space="preserve"> to continue to be used</w:t>
      </w:r>
      <w:bookmarkEnd w:id="107"/>
      <w:r w:rsidR="0054718C" w:rsidRPr="00AF1703">
        <w:t xml:space="preserve"> until data analysis starts, after which time it will not be possible to remove the data. </w:t>
      </w:r>
    </w:p>
    <w:p w14:paraId="69B8EDDD" w14:textId="194865BD" w:rsidR="00566ABC" w:rsidRPr="00AF1703" w:rsidRDefault="00566ABC" w:rsidP="002F0BA6">
      <w:r w:rsidRPr="00AF1703">
        <w:t xml:space="preserve">If, when contacting patients or carers, it becomes clear that they no longer have capacity, we will withdraw them from the study. Any identifiable information they have provided (such as their contact details) will be withdrawn, but </w:t>
      </w:r>
      <w:r w:rsidR="002B3D96" w:rsidRPr="00AF1703">
        <w:t>anonymised</w:t>
      </w:r>
      <w:r w:rsidRPr="00AF1703">
        <w:t xml:space="preserve"> data will not be withdrawn, as we will not know which patient such information is associated with.</w:t>
      </w:r>
    </w:p>
    <w:p w14:paraId="0B5A2589" w14:textId="2AAEE3D2" w:rsidR="00FA4EF6" w:rsidRPr="00AF1703" w:rsidRDefault="003D3514" w:rsidP="00A31F54">
      <w:pPr>
        <w:spacing w:after="0"/>
      </w:pPr>
      <w:r w:rsidRPr="00AF1703">
        <w:t>If</w:t>
      </w:r>
      <w:r w:rsidR="00BC1EBE" w:rsidRPr="00AF1703">
        <w:t xml:space="preserve"> the trial</w:t>
      </w:r>
      <w:r w:rsidR="00D755C5" w:rsidRPr="00AF1703">
        <w:t xml:space="preserve"> </w:t>
      </w:r>
      <w:r w:rsidRPr="00AF1703">
        <w:t>needs to</w:t>
      </w:r>
      <w:r w:rsidR="00AE676F" w:rsidRPr="00AF1703">
        <w:t xml:space="preserve"> </w:t>
      </w:r>
      <w:r w:rsidRPr="00AF1703">
        <w:t>stop</w:t>
      </w:r>
      <w:r w:rsidR="00BC1EBE" w:rsidRPr="00AF1703">
        <w:t xml:space="preserve"> prematurely</w:t>
      </w:r>
      <w:r w:rsidR="00FA4EF6" w:rsidRPr="00AF1703">
        <w:t xml:space="preserve"> </w:t>
      </w:r>
      <w:r w:rsidR="00BC1EBE" w:rsidRPr="00AF1703">
        <w:t>(e.g.</w:t>
      </w:r>
      <w:r w:rsidR="00FA4EF6" w:rsidRPr="00AF1703">
        <w:t xml:space="preserve"> in the case of a public health crisis such as </w:t>
      </w:r>
      <w:r w:rsidR="00BF2974" w:rsidRPr="00AF1703">
        <w:t xml:space="preserve">a </w:t>
      </w:r>
      <w:r w:rsidR="00FA4EF6" w:rsidRPr="00AF1703">
        <w:t xml:space="preserve">pandemic, or if </w:t>
      </w:r>
      <w:r w:rsidR="00150D36" w:rsidRPr="00AF1703">
        <w:t xml:space="preserve">an </w:t>
      </w:r>
      <w:r w:rsidR="00FA4EF6" w:rsidRPr="00AF1703">
        <w:t>unacceptable level of related and unexpected serious adverse events</w:t>
      </w:r>
      <w:r w:rsidR="00150D36" w:rsidRPr="00AF1703">
        <w:t xml:space="preserve"> were identified</w:t>
      </w:r>
      <w:r w:rsidR="00BC1EBE" w:rsidRPr="00AF1703">
        <w:t xml:space="preserve">, </w:t>
      </w:r>
      <w:r w:rsidR="00FA4EF6" w:rsidRPr="00AF1703">
        <w:t xml:space="preserve">see </w:t>
      </w:r>
      <w:r w:rsidR="00FA4EF6" w:rsidRPr="00AF1703">
        <w:rPr>
          <w:b/>
          <w:bCs/>
        </w:rPr>
        <w:t>section 7 below</w:t>
      </w:r>
      <w:r w:rsidR="00FA4EF6" w:rsidRPr="00AF1703">
        <w:t>)</w:t>
      </w:r>
      <w:r w:rsidR="00BC1EBE" w:rsidRPr="00AF1703">
        <w:t>,</w:t>
      </w:r>
      <w:r w:rsidR="00FA4EF6" w:rsidRPr="00AF1703">
        <w:t xml:space="preserve"> </w:t>
      </w:r>
      <w:r w:rsidR="00BC1EBE" w:rsidRPr="00AF1703">
        <w:t xml:space="preserve">the </w:t>
      </w:r>
      <w:r w:rsidR="001377A3" w:rsidRPr="00AF1703">
        <w:t xml:space="preserve">CI </w:t>
      </w:r>
      <w:r w:rsidR="00BC1EBE" w:rsidRPr="00AF1703">
        <w:t>will</w:t>
      </w:r>
      <w:r w:rsidR="001377A3" w:rsidRPr="00AF1703">
        <w:t xml:space="preserve"> notify the REC within 15 days and an end of study declaration form will be submitted. The CI will also inform the </w:t>
      </w:r>
      <w:r w:rsidR="00BC1EBE" w:rsidRPr="00AF1703">
        <w:t>S</w:t>
      </w:r>
      <w:r w:rsidR="001377A3" w:rsidRPr="00AF1703">
        <w:t>ponsor.</w:t>
      </w:r>
      <w:r w:rsidR="000A5751" w:rsidRPr="00AF1703">
        <w:t xml:space="preserve"> </w:t>
      </w:r>
    </w:p>
    <w:p w14:paraId="0849F0C2" w14:textId="77777777" w:rsidR="00A31F54" w:rsidRPr="00AF1703" w:rsidRDefault="00A31F54" w:rsidP="00A31F54">
      <w:pPr>
        <w:spacing w:after="0"/>
      </w:pPr>
    </w:p>
    <w:p w14:paraId="39E90CFF" w14:textId="77777777" w:rsidR="00FD2E4F" w:rsidRPr="00AF1703" w:rsidRDefault="00FD2E4F">
      <w:pPr>
        <w:spacing w:after="0" w:line="240" w:lineRule="auto"/>
        <w:jc w:val="left"/>
        <w:rPr>
          <w:rFonts w:eastAsiaTheme="majorEastAsia" w:cstheme="minorHAnsi"/>
          <w:b/>
          <w:bCs/>
          <w:szCs w:val="22"/>
        </w:rPr>
      </w:pPr>
      <w:r w:rsidRPr="00AF1703">
        <w:rPr>
          <w:rFonts w:cstheme="minorHAnsi"/>
          <w:szCs w:val="22"/>
        </w:rPr>
        <w:br w:type="page"/>
      </w:r>
    </w:p>
    <w:p w14:paraId="7C739D39" w14:textId="0973C8BF" w:rsidR="00CB2E4E" w:rsidRPr="00AF1703" w:rsidRDefault="006F77F3" w:rsidP="00A31F54">
      <w:pPr>
        <w:pStyle w:val="Heading1"/>
        <w:spacing w:before="0" w:after="120"/>
        <w:ind w:left="567" w:hanging="567"/>
        <w:rPr>
          <w:rFonts w:asciiTheme="minorHAnsi" w:hAnsiTheme="minorHAnsi" w:cstheme="minorHAnsi"/>
          <w:sz w:val="22"/>
          <w:szCs w:val="22"/>
        </w:rPr>
      </w:pPr>
      <w:bookmarkStart w:id="108" w:name="_Toc209077175"/>
      <w:r w:rsidRPr="00AF1703">
        <w:rPr>
          <w:rFonts w:asciiTheme="minorHAnsi" w:hAnsiTheme="minorHAnsi" w:cstheme="minorHAnsi"/>
          <w:sz w:val="22"/>
          <w:szCs w:val="22"/>
        </w:rPr>
        <w:lastRenderedPageBreak/>
        <w:t>7</w:t>
      </w:r>
      <w:r w:rsidR="00475FDA" w:rsidRPr="00AF1703">
        <w:rPr>
          <w:rFonts w:asciiTheme="minorHAnsi" w:hAnsiTheme="minorHAnsi" w:cstheme="minorHAnsi"/>
          <w:sz w:val="22"/>
          <w:szCs w:val="22"/>
        </w:rPr>
        <w:tab/>
      </w:r>
      <w:r w:rsidR="00CB2E4E" w:rsidRPr="00AF1703">
        <w:rPr>
          <w:rFonts w:asciiTheme="minorHAnsi" w:hAnsiTheme="minorHAnsi" w:cstheme="minorHAnsi"/>
          <w:sz w:val="22"/>
          <w:szCs w:val="22"/>
        </w:rPr>
        <w:t>STRATEGY FOR THE MANAGEMENT OF POTENTIAL ADVERSE EFFECTS</w:t>
      </w:r>
      <w:bookmarkEnd w:id="108"/>
    </w:p>
    <w:p w14:paraId="298D3771" w14:textId="69902B90" w:rsidR="00CE3201" w:rsidRPr="00AF1703" w:rsidRDefault="00CE3201" w:rsidP="00A31F54">
      <w:pPr>
        <w:pStyle w:val="Heading2"/>
        <w:spacing w:before="0"/>
        <w:ind w:left="567" w:hanging="567"/>
      </w:pPr>
      <w:bookmarkStart w:id="109" w:name="_Toc209077176"/>
      <w:r w:rsidRPr="00AF1703">
        <w:t>7.1</w:t>
      </w:r>
      <w:r w:rsidRPr="00AF1703">
        <w:tab/>
        <w:t>Definitions</w:t>
      </w:r>
      <w:bookmarkEnd w:id="109"/>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1"/>
      </w:tblGrid>
      <w:tr w:rsidR="00B83CE3" w:rsidRPr="00AF1703" w14:paraId="740373E7" w14:textId="77777777" w:rsidTr="00867C67">
        <w:tc>
          <w:tcPr>
            <w:tcW w:w="1701" w:type="dxa"/>
            <w:shd w:val="clear" w:color="auto" w:fill="E6E6E6"/>
          </w:tcPr>
          <w:p w14:paraId="5421643A" w14:textId="77777777" w:rsidR="00B83CE3" w:rsidRPr="00AF1703" w:rsidRDefault="00B83CE3" w:rsidP="00867C67">
            <w:pPr>
              <w:rPr>
                <w:rFonts w:eastAsia="SimSun" w:cs="Arial"/>
                <w:b/>
                <w:bCs/>
                <w:lang w:val="en-US" w:eastAsia="zh-CN"/>
              </w:rPr>
            </w:pPr>
            <w:bookmarkStart w:id="110" w:name="_Toc303179283"/>
            <w:r w:rsidRPr="00AF1703">
              <w:rPr>
                <w:rFonts w:eastAsia="SimSun" w:cs="Arial"/>
                <w:b/>
                <w:bCs/>
                <w:lang w:val="en-US" w:eastAsia="zh-CN"/>
              </w:rPr>
              <w:t>Term</w:t>
            </w:r>
          </w:p>
        </w:tc>
        <w:tc>
          <w:tcPr>
            <w:tcW w:w="7371" w:type="dxa"/>
            <w:shd w:val="clear" w:color="auto" w:fill="E6E6E6"/>
          </w:tcPr>
          <w:p w14:paraId="200ED4B9" w14:textId="77777777" w:rsidR="00B83CE3" w:rsidRPr="00AF1703" w:rsidRDefault="00B83CE3" w:rsidP="00867C67">
            <w:pPr>
              <w:rPr>
                <w:rFonts w:eastAsia="SimSun" w:cs="Arial"/>
                <w:b/>
                <w:bCs/>
                <w:lang w:val="en-US" w:eastAsia="zh-CN"/>
              </w:rPr>
            </w:pPr>
            <w:r w:rsidRPr="00AF1703">
              <w:rPr>
                <w:rFonts w:eastAsia="SimSun" w:cs="Arial"/>
                <w:b/>
                <w:bCs/>
                <w:lang w:val="en-US" w:eastAsia="zh-CN"/>
              </w:rPr>
              <w:t>Definition</w:t>
            </w:r>
          </w:p>
        </w:tc>
      </w:tr>
      <w:tr w:rsidR="00B83CE3" w:rsidRPr="00AF1703" w14:paraId="6C587F9B" w14:textId="77777777" w:rsidTr="00867C67">
        <w:tc>
          <w:tcPr>
            <w:tcW w:w="1701" w:type="dxa"/>
            <w:tcBorders>
              <w:top w:val="single" w:sz="4" w:space="0" w:color="auto"/>
              <w:left w:val="single" w:sz="4" w:space="0" w:color="auto"/>
              <w:bottom w:val="single" w:sz="4" w:space="0" w:color="auto"/>
              <w:right w:val="single" w:sz="4" w:space="0" w:color="auto"/>
            </w:tcBorders>
          </w:tcPr>
          <w:p w14:paraId="438255AF" w14:textId="77777777" w:rsidR="00B83CE3" w:rsidRPr="00AF1703" w:rsidRDefault="00B83CE3" w:rsidP="00867C67">
            <w:pPr>
              <w:spacing w:after="0" w:line="240" w:lineRule="auto"/>
              <w:rPr>
                <w:rFonts w:eastAsia="SimSun" w:cs="Arial"/>
                <w:b/>
                <w:lang w:val="en-US" w:eastAsia="zh-CN"/>
              </w:rPr>
            </w:pPr>
            <w:r w:rsidRPr="00AF1703">
              <w:rPr>
                <w:rFonts w:eastAsia="SimSun" w:cs="Arial"/>
                <w:b/>
                <w:lang w:val="en-US" w:eastAsia="zh-CN"/>
              </w:rPr>
              <w:t>Adverse Event (AE)</w:t>
            </w:r>
          </w:p>
        </w:tc>
        <w:tc>
          <w:tcPr>
            <w:tcW w:w="7371" w:type="dxa"/>
            <w:tcBorders>
              <w:top w:val="single" w:sz="4" w:space="0" w:color="auto"/>
              <w:left w:val="single" w:sz="4" w:space="0" w:color="auto"/>
              <w:bottom w:val="single" w:sz="4" w:space="0" w:color="auto"/>
              <w:right w:val="single" w:sz="4" w:space="0" w:color="auto"/>
            </w:tcBorders>
          </w:tcPr>
          <w:p w14:paraId="7A1E02A5" w14:textId="77777777" w:rsidR="00B83CE3" w:rsidRPr="00AF1703" w:rsidRDefault="00B83CE3" w:rsidP="00B762D2">
            <w:pPr>
              <w:spacing w:after="0" w:line="240" w:lineRule="auto"/>
              <w:ind w:right="182"/>
              <w:rPr>
                <w:rFonts w:cstheme="minorHAnsi"/>
              </w:rPr>
            </w:pPr>
            <w:r w:rsidRPr="00AF1703">
              <w:rPr>
                <w:rFonts w:cs="Arial"/>
              </w:rPr>
              <w:t xml:space="preserve">Any untoward clinical occurrence in a participant who has used SSNAP, </w:t>
            </w:r>
            <w:r w:rsidRPr="00AF1703">
              <w:rPr>
                <w:rFonts w:cstheme="minorHAnsi"/>
              </w:rPr>
              <w:t>including occurrences which are not necessarily caused by or related to SSNAP.</w:t>
            </w:r>
          </w:p>
        </w:tc>
      </w:tr>
      <w:tr w:rsidR="00B83CE3" w:rsidRPr="00AF1703" w14:paraId="41764196" w14:textId="77777777" w:rsidTr="00867C67">
        <w:tc>
          <w:tcPr>
            <w:tcW w:w="1701" w:type="dxa"/>
            <w:tcBorders>
              <w:top w:val="single" w:sz="4" w:space="0" w:color="auto"/>
              <w:left w:val="single" w:sz="4" w:space="0" w:color="auto"/>
              <w:bottom w:val="single" w:sz="4" w:space="0" w:color="auto"/>
              <w:right w:val="single" w:sz="4" w:space="0" w:color="auto"/>
            </w:tcBorders>
          </w:tcPr>
          <w:p w14:paraId="1A244D54" w14:textId="77777777" w:rsidR="00B83CE3" w:rsidRPr="00AF1703" w:rsidRDefault="00B83CE3" w:rsidP="00867C67">
            <w:pPr>
              <w:spacing w:after="0"/>
              <w:rPr>
                <w:rFonts w:eastAsia="SimSun" w:cs="Arial"/>
                <w:b/>
                <w:lang w:val="en-US" w:eastAsia="zh-CN"/>
              </w:rPr>
            </w:pPr>
            <w:r w:rsidRPr="00AF1703">
              <w:rPr>
                <w:rFonts w:eastAsia="SimSun" w:cs="Arial"/>
                <w:b/>
                <w:lang w:val="en-US" w:eastAsia="zh-CN"/>
              </w:rPr>
              <w:t>Serious Adverse Event (SAE)</w:t>
            </w:r>
          </w:p>
        </w:tc>
        <w:tc>
          <w:tcPr>
            <w:tcW w:w="7371" w:type="dxa"/>
            <w:tcBorders>
              <w:top w:val="single" w:sz="4" w:space="0" w:color="auto"/>
              <w:left w:val="single" w:sz="4" w:space="0" w:color="auto"/>
              <w:bottom w:val="single" w:sz="4" w:space="0" w:color="auto"/>
              <w:right w:val="single" w:sz="4" w:space="0" w:color="auto"/>
            </w:tcBorders>
          </w:tcPr>
          <w:p w14:paraId="7DB75844" w14:textId="77777777" w:rsidR="00B83CE3" w:rsidRPr="00AF1703" w:rsidRDefault="00B83CE3" w:rsidP="00B762D2">
            <w:pPr>
              <w:spacing w:after="0"/>
              <w:ind w:right="182"/>
              <w:rPr>
                <w:rFonts w:cs="Arial"/>
              </w:rPr>
            </w:pPr>
            <w:r w:rsidRPr="00AF1703">
              <w:rPr>
                <w:rFonts w:cs="Arial"/>
              </w:rPr>
              <w:t>Any untoward clinical occurrence that:</w:t>
            </w:r>
          </w:p>
          <w:p w14:paraId="7DC23737" w14:textId="77777777" w:rsidR="00B83CE3" w:rsidRPr="00AF1703" w:rsidRDefault="00B83CE3" w:rsidP="00B762D2">
            <w:pPr>
              <w:pStyle w:val="ListParagraph"/>
              <w:numPr>
                <w:ilvl w:val="0"/>
                <w:numId w:val="4"/>
              </w:numPr>
              <w:spacing w:after="0" w:line="240" w:lineRule="auto"/>
              <w:ind w:right="182"/>
              <w:rPr>
                <w:rFonts w:cs="Arial"/>
              </w:rPr>
            </w:pPr>
            <w:r w:rsidRPr="00AF1703">
              <w:rPr>
                <w:rFonts w:cs="Arial"/>
              </w:rPr>
              <w:t>results in death;</w:t>
            </w:r>
          </w:p>
          <w:p w14:paraId="1ECD2567" w14:textId="792806C6" w:rsidR="00B83CE3" w:rsidRPr="00AF1703" w:rsidRDefault="00B83CE3" w:rsidP="00B762D2">
            <w:pPr>
              <w:pStyle w:val="ListParagraph"/>
              <w:numPr>
                <w:ilvl w:val="0"/>
                <w:numId w:val="4"/>
              </w:numPr>
              <w:spacing w:after="0" w:line="240" w:lineRule="auto"/>
              <w:ind w:right="182"/>
              <w:rPr>
                <w:rFonts w:cs="Arial"/>
              </w:rPr>
            </w:pPr>
            <w:r w:rsidRPr="00AF1703">
              <w:rPr>
                <w:rFonts w:cs="Arial"/>
              </w:rPr>
              <w:t>is life-threatening (</w:t>
            </w:r>
            <w:r w:rsidRPr="00AF1703">
              <w:rPr>
                <w:bCs/>
              </w:rPr>
              <w:t>refers to an event in which the patient was at risk of death at the time of the event; does not refer to an event which hypothetically might have caused death were it more severe)</w:t>
            </w:r>
            <w:r w:rsidRPr="00AF1703">
              <w:rPr>
                <w:rFonts w:cs="Arial"/>
              </w:rPr>
              <w:t>;</w:t>
            </w:r>
          </w:p>
          <w:p w14:paraId="3F20B3F7" w14:textId="77777777" w:rsidR="00B83CE3" w:rsidRPr="00AF1703" w:rsidRDefault="00B83CE3" w:rsidP="00B762D2">
            <w:pPr>
              <w:pStyle w:val="ListParagraph"/>
              <w:numPr>
                <w:ilvl w:val="0"/>
                <w:numId w:val="4"/>
              </w:numPr>
              <w:spacing w:after="0" w:line="240" w:lineRule="auto"/>
              <w:ind w:right="182"/>
              <w:rPr>
                <w:rFonts w:cs="Arial"/>
              </w:rPr>
            </w:pPr>
            <w:r w:rsidRPr="00AF1703">
              <w:rPr>
                <w:rFonts w:cs="Arial"/>
              </w:rPr>
              <w:t>requires inpatient hospitalisation or prolongation of existing hospitalisation;</w:t>
            </w:r>
          </w:p>
          <w:p w14:paraId="64A4D283" w14:textId="77777777" w:rsidR="00B83CE3" w:rsidRPr="00AF1703" w:rsidRDefault="00B83CE3" w:rsidP="00B762D2">
            <w:pPr>
              <w:pStyle w:val="ListParagraph"/>
              <w:numPr>
                <w:ilvl w:val="0"/>
                <w:numId w:val="4"/>
              </w:numPr>
              <w:spacing w:after="0" w:line="240" w:lineRule="auto"/>
              <w:ind w:right="182"/>
              <w:rPr>
                <w:rFonts w:cs="Arial"/>
              </w:rPr>
            </w:pPr>
            <w:r w:rsidRPr="00AF1703">
              <w:rPr>
                <w:rFonts w:cs="Arial"/>
              </w:rPr>
              <w:t>results in persistent or significant disability or incapacity; or</w:t>
            </w:r>
          </w:p>
          <w:p w14:paraId="222CC5E1" w14:textId="77777777" w:rsidR="00B83CE3" w:rsidRPr="00AF1703" w:rsidRDefault="00B83CE3" w:rsidP="00B762D2">
            <w:pPr>
              <w:pStyle w:val="ListParagraph"/>
              <w:numPr>
                <w:ilvl w:val="0"/>
                <w:numId w:val="4"/>
              </w:numPr>
              <w:spacing w:after="0" w:line="240" w:lineRule="auto"/>
              <w:ind w:right="182"/>
              <w:rPr>
                <w:rFonts w:cs="Arial"/>
              </w:rPr>
            </w:pPr>
            <w:r w:rsidRPr="00AF1703">
              <w:rPr>
                <w:rFonts w:cs="Arial"/>
              </w:rPr>
              <w:t>consists of a congenital abnormality or birth defect; or</w:t>
            </w:r>
          </w:p>
          <w:p w14:paraId="2AB01DDC" w14:textId="77777777" w:rsidR="00B83CE3" w:rsidRPr="00AF1703" w:rsidRDefault="00B83CE3" w:rsidP="00B762D2">
            <w:pPr>
              <w:pStyle w:val="ListParagraph"/>
              <w:numPr>
                <w:ilvl w:val="0"/>
                <w:numId w:val="4"/>
              </w:numPr>
              <w:spacing w:after="0" w:line="240" w:lineRule="auto"/>
              <w:ind w:right="182"/>
              <w:rPr>
                <w:rFonts w:cs="Arial"/>
              </w:rPr>
            </w:pPr>
            <w:r w:rsidRPr="00AF1703">
              <w:rPr>
                <w:rFonts w:cs="Arial"/>
              </w:rPr>
              <w:t>is otherwise considered medically significant by the investigator.</w:t>
            </w:r>
          </w:p>
        </w:tc>
      </w:tr>
      <w:tr w:rsidR="00B83CE3" w:rsidRPr="00AF1703" w14:paraId="7E2DC8DB" w14:textId="77777777" w:rsidTr="00867C67">
        <w:tc>
          <w:tcPr>
            <w:tcW w:w="1701" w:type="dxa"/>
            <w:tcBorders>
              <w:top w:val="single" w:sz="4" w:space="0" w:color="auto"/>
              <w:left w:val="single" w:sz="4" w:space="0" w:color="auto"/>
              <w:bottom w:val="single" w:sz="4" w:space="0" w:color="auto"/>
              <w:right w:val="single" w:sz="4" w:space="0" w:color="auto"/>
            </w:tcBorders>
          </w:tcPr>
          <w:p w14:paraId="70BEE7F6" w14:textId="77777777" w:rsidR="00B83CE3" w:rsidRPr="00AF1703" w:rsidRDefault="00B83CE3" w:rsidP="00867C67">
            <w:pPr>
              <w:spacing w:after="0"/>
              <w:rPr>
                <w:rFonts w:eastAsia="SimSun" w:cs="Arial"/>
                <w:b/>
                <w:lang w:val="en-US" w:eastAsia="zh-CN"/>
              </w:rPr>
            </w:pPr>
            <w:r w:rsidRPr="00AF1703">
              <w:rPr>
                <w:rFonts w:eastAsia="SimSun" w:cs="Arial"/>
                <w:b/>
                <w:lang w:val="en-US" w:eastAsia="zh-CN"/>
              </w:rPr>
              <w:t>Related Unexpected Serious Adverse Event (RUSAE)</w:t>
            </w:r>
          </w:p>
        </w:tc>
        <w:tc>
          <w:tcPr>
            <w:tcW w:w="7371" w:type="dxa"/>
            <w:tcBorders>
              <w:top w:val="single" w:sz="4" w:space="0" w:color="auto"/>
              <w:left w:val="single" w:sz="4" w:space="0" w:color="auto"/>
              <w:bottom w:val="single" w:sz="4" w:space="0" w:color="auto"/>
              <w:right w:val="single" w:sz="4" w:space="0" w:color="auto"/>
            </w:tcBorders>
          </w:tcPr>
          <w:p w14:paraId="66D5CBB7" w14:textId="563876A3" w:rsidR="00B83CE3" w:rsidRPr="00AF1703" w:rsidRDefault="00B83CE3" w:rsidP="00B762D2">
            <w:pPr>
              <w:spacing w:after="0"/>
              <w:ind w:right="182"/>
              <w:rPr>
                <w:rFonts w:cs="Arial"/>
              </w:rPr>
            </w:pPr>
            <w:r w:rsidRPr="00AF1703">
              <w:rPr>
                <w:rFonts w:cs="Arial"/>
              </w:rPr>
              <w:t xml:space="preserve">Any SAE where in the opinion of the </w:t>
            </w:r>
            <w:r w:rsidR="00B762D2" w:rsidRPr="00AF1703">
              <w:rPr>
                <w:rFonts w:cs="Arial"/>
              </w:rPr>
              <w:t>CI</w:t>
            </w:r>
            <w:r w:rsidRPr="00AF1703">
              <w:rPr>
                <w:rFonts w:cs="Arial"/>
              </w:rPr>
              <w:t xml:space="preserve"> the event was considered to be:</w:t>
            </w:r>
          </w:p>
          <w:p w14:paraId="32F5155B" w14:textId="77777777" w:rsidR="00B83CE3" w:rsidRPr="00AF1703" w:rsidRDefault="00B83CE3" w:rsidP="00B762D2">
            <w:pPr>
              <w:pStyle w:val="ListParagraph"/>
              <w:numPr>
                <w:ilvl w:val="0"/>
                <w:numId w:val="3"/>
              </w:numPr>
              <w:spacing w:after="0" w:line="240" w:lineRule="auto"/>
              <w:ind w:right="182"/>
              <w:rPr>
                <w:rFonts w:cs="Arial"/>
              </w:rPr>
            </w:pPr>
            <w:r w:rsidRPr="00AF1703">
              <w:rPr>
                <w:rFonts w:cs="Arial"/>
              </w:rPr>
              <w:t>related – that is, it resulted from administration of any of the research procedures, and</w:t>
            </w:r>
          </w:p>
          <w:p w14:paraId="7F4110C8" w14:textId="77777777" w:rsidR="00B83CE3" w:rsidRPr="00AF1703" w:rsidRDefault="00B83CE3" w:rsidP="00B762D2">
            <w:pPr>
              <w:pStyle w:val="ListParagraph"/>
              <w:numPr>
                <w:ilvl w:val="0"/>
                <w:numId w:val="3"/>
              </w:numPr>
              <w:spacing w:after="0" w:line="240" w:lineRule="auto"/>
              <w:ind w:right="182"/>
              <w:rPr>
                <w:rFonts w:cs="Arial"/>
              </w:rPr>
            </w:pPr>
            <w:r w:rsidRPr="00AF1703">
              <w:rPr>
                <w:rFonts w:cs="Arial"/>
              </w:rPr>
              <w:t>unexpected – that is, the type of event is not listed in the protocol as an expected occurrence.</w:t>
            </w:r>
          </w:p>
        </w:tc>
      </w:tr>
    </w:tbl>
    <w:p w14:paraId="3D7F71AB" w14:textId="77777777" w:rsidR="00B83CE3" w:rsidRPr="00AF1703" w:rsidRDefault="00B83CE3" w:rsidP="00B83CE3">
      <w:pPr>
        <w:spacing w:after="0" w:line="240" w:lineRule="auto"/>
        <w:rPr>
          <w:bCs/>
        </w:rPr>
      </w:pPr>
    </w:p>
    <w:p w14:paraId="5D388D8D" w14:textId="68A61860" w:rsidR="00B83CE3" w:rsidRPr="00AF1703" w:rsidRDefault="00CE3201" w:rsidP="00CE3201">
      <w:pPr>
        <w:pStyle w:val="Heading2"/>
        <w:spacing w:before="0"/>
      </w:pPr>
      <w:bookmarkStart w:id="111" w:name="_Toc209077177"/>
      <w:r w:rsidRPr="00AF1703">
        <w:t>7.2</w:t>
      </w:r>
      <w:r w:rsidRPr="00AF1703">
        <w:tab/>
      </w:r>
      <w:r w:rsidR="00B83CE3" w:rsidRPr="00AF1703">
        <w:t>SSNAP operational definitions</w:t>
      </w:r>
      <w:bookmarkEnd w:id="111"/>
    </w:p>
    <w:p w14:paraId="5D9B51A8" w14:textId="67F225F0" w:rsidR="00B83CE3" w:rsidRPr="00AF1703" w:rsidRDefault="00B83CE3" w:rsidP="00B83CE3">
      <w:pPr>
        <w:spacing w:after="0" w:line="240" w:lineRule="auto"/>
        <w:rPr>
          <w:b/>
        </w:rPr>
      </w:pPr>
      <w:r w:rsidRPr="00AF1703">
        <w:rPr>
          <w:b/>
        </w:rPr>
        <w:t>Expected AE and SAEs – Not Reportable</w:t>
      </w:r>
    </w:p>
    <w:p w14:paraId="38B5A040" w14:textId="11F3FD74" w:rsidR="00B83CE3" w:rsidRPr="00AF1703" w:rsidRDefault="00B83CE3" w:rsidP="00B83CE3">
      <w:pPr>
        <w:spacing w:after="0" w:line="240" w:lineRule="auto"/>
        <w:rPr>
          <w:bCs/>
        </w:rPr>
      </w:pPr>
      <w:bookmarkStart w:id="112" w:name="_Hlk195103303"/>
      <w:r w:rsidRPr="00AF1703">
        <w:rPr>
          <w:bCs/>
        </w:rPr>
        <w:t>Given the broad eligibility criteria for use of SSNAP and the fact that patients may have multiple co-morbidities and/or be elderly and frail, AEs such as health anxiety, or SAEs such as death, acute illness resulting in hospitalisation, new medical problems and deterioration of existing medical problems are not unlikely. In recognition of this</w:t>
      </w:r>
      <w:r w:rsidR="00CE3201" w:rsidRPr="00AF1703">
        <w:rPr>
          <w:bCs/>
        </w:rPr>
        <w:t xml:space="preserve"> and the fact that patients will remain under the care of their GP throughout the course of this study</w:t>
      </w:r>
      <w:r w:rsidRPr="00AF1703">
        <w:rPr>
          <w:bCs/>
        </w:rPr>
        <w:t>, events fulfilling the definition of an AE or SAE will not be reportable in this study unless they fulfil the definition of a Related and Unexpected Serious Adverse Event (RUSAE).</w:t>
      </w:r>
    </w:p>
    <w:p w14:paraId="48F5B1A3" w14:textId="77777777" w:rsidR="009C1A17" w:rsidRPr="00AF1703" w:rsidRDefault="009C1A17" w:rsidP="00B83CE3">
      <w:pPr>
        <w:spacing w:after="0" w:line="240" w:lineRule="auto"/>
        <w:rPr>
          <w:b/>
        </w:rPr>
      </w:pPr>
    </w:p>
    <w:p w14:paraId="2AD18002" w14:textId="4F9CAF16" w:rsidR="00B83CE3" w:rsidRPr="00AF1703" w:rsidRDefault="00B83CE3" w:rsidP="00B83CE3">
      <w:pPr>
        <w:spacing w:after="0" w:line="240" w:lineRule="auto"/>
        <w:rPr>
          <w:b/>
        </w:rPr>
      </w:pPr>
      <w:r w:rsidRPr="00AF1703">
        <w:rPr>
          <w:b/>
        </w:rPr>
        <w:t>Related and Unexpected SAEs</w:t>
      </w:r>
      <w:r w:rsidR="00BF2974" w:rsidRPr="00AF1703">
        <w:rPr>
          <w:b/>
        </w:rPr>
        <w:t xml:space="preserve"> (RUSAEs)</w:t>
      </w:r>
      <w:r w:rsidRPr="00AF1703">
        <w:rPr>
          <w:b/>
        </w:rPr>
        <w:t xml:space="preserve"> – Expedited Reporting</w:t>
      </w:r>
    </w:p>
    <w:p w14:paraId="42288E84" w14:textId="35EB0C31" w:rsidR="00B83CE3" w:rsidRPr="00AF1703" w:rsidRDefault="00B83CE3" w:rsidP="00B83CE3">
      <w:pPr>
        <w:spacing w:after="0" w:line="240" w:lineRule="auto"/>
        <w:rPr>
          <w:bCs/>
        </w:rPr>
      </w:pPr>
      <w:r w:rsidRPr="00AF1703">
        <w:rPr>
          <w:bCs/>
        </w:rPr>
        <w:t xml:space="preserve">All </w:t>
      </w:r>
      <w:r w:rsidR="00BF2974" w:rsidRPr="00AF1703">
        <w:rPr>
          <w:bCs/>
        </w:rPr>
        <w:t>RUSAEs</w:t>
      </w:r>
      <w:r w:rsidRPr="00AF1703">
        <w:rPr>
          <w:bCs/>
        </w:rPr>
        <w:t xml:space="preserve"> will be reviewed by the CI and will be subject to expedited reporting to the </w:t>
      </w:r>
      <w:r w:rsidR="00BF2974" w:rsidRPr="00AF1703">
        <w:rPr>
          <w:bCs/>
        </w:rPr>
        <w:t>S</w:t>
      </w:r>
      <w:r w:rsidRPr="00AF1703">
        <w:rPr>
          <w:bCs/>
        </w:rPr>
        <w:t xml:space="preserve">ponsor (dependent on </w:t>
      </w:r>
      <w:r w:rsidR="00BF2974" w:rsidRPr="00AF1703">
        <w:rPr>
          <w:bCs/>
        </w:rPr>
        <w:t>S</w:t>
      </w:r>
      <w:r w:rsidRPr="00AF1703">
        <w:rPr>
          <w:bCs/>
        </w:rPr>
        <w:t xml:space="preserve">ponsor processes) and the main REC using the </w:t>
      </w:r>
      <w:hyperlink r:id="rId25" w:history="1">
        <w:r w:rsidRPr="00AF1703">
          <w:rPr>
            <w:rStyle w:val="Hyperlink"/>
          </w:rPr>
          <w:t>Non-CTIMP safety report to REC form</w:t>
        </w:r>
      </w:hyperlink>
      <w:r w:rsidRPr="00AF1703">
        <w:rPr>
          <w:bCs/>
        </w:rPr>
        <w:t>.</w:t>
      </w:r>
      <w:r w:rsidR="006E4A72" w:rsidRPr="00AF1703">
        <w:rPr>
          <w:bCs/>
        </w:rPr>
        <w:t xml:space="preserve"> </w:t>
      </w:r>
      <w:r w:rsidRPr="00AF1703">
        <w:rPr>
          <w:bCs/>
        </w:rPr>
        <w:t>This includes the following information:</w:t>
      </w:r>
    </w:p>
    <w:p w14:paraId="49B6D39E" w14:textId="77777777" w:rsidR="00762D52" w:rsidRPr="00AF1703" w:rsidRDefault="00762D52" w:rsidP="00B83CE3">
      <w:pPr>
        <w:spacing w:after="0" w:line="240" w:lineRule="auto"/>
        <w:rPr>
          <w:bCs/>
        </w:rPr>
      </w:pPr>
    </w:p>
    <w:p w14:paraId="1F9C9AD2" w14:textId="77777777" w:rsidR="00B83CE3" w:rsidRPr="00AF1703" w:rsidRDefault="00B83CE3" w:rsidP="0099535C">
      <w:pPr>
        <w:pStyle w:val="ListParagraph"/>
        <w:numPr>
          <w:ilvl w:val="0"/>
          <w:numId w:val="5"/>
        </w:numPr>
        <w:spacing w:after="0" w:line="240" w:lineRule="auto"/>
        <w:ind w:left="709" w:hanging="349"/>
        <w:rPr>
          <w:bCs/>
        </w:rPr>
      </w:pPr>
      <w:r w:rsidRPr="00AF1703">
        <w:rPr>
          <w:bCs/>
        </w:rPr>
        <w:t>Type of SAE</w:t>
      </w:r>
    </w:p>
    <w:p w14:paraId="55EC3358" w14:textId="77777777" w:rsidR="00B83CE3" w:rsidRPr="00AF1703" w:rsidRDefault="00B83CE3" w:rsidP="0099535C">
      <w:pPr>
        <w:pStyle w:val="ListParagraph"/>
        <w:numPr>
          <w:ilvl w:val="0"/>
          <w:numId w:val="5"/>
        </w:numPr>
        <w:spacing w:after="0" w:line="240" w:lineRule="auto"/>
        <w:ind w:left="709" w:hanging="349"/>
        <w:rPr>
          <w:bCs/>
        </w:rPr>
      </w:pPr>
      <w:r w:rsidRPr="00AF1703">
        <w:rPr>
          <w:bCs/>
        </w:rPr>
        <w:t>Date of SAE</w:t>
      </w:r>
    </w:p>
    <w:p w14:paraId="617A94A1" w14:textId="77777777" w:rsidR="00B83CE3" w:rsidRPr="00AF1703" w:rsidRDefault="00B83CE3" w:rsidP="0099535C">
      <w:pPr>
        <w:pStyle w:val="ListParagraph"/>
        <w:numPr>
          <w:ilvl w:val="0"/>
          <w:numId w:val="5"/>
        </w:numPr>
        <w:spacing w:after="0" w:line="240" w:lineRule="auto"/>
        <w:ind w:left="709" w:hanging="349"/>
        <w:rPr>
          <w:bCs/>
        </w:rPr>
      </w:pPr>
      <w:r w:rsidRPr="00AF1703">
        <w:rPr>
          <w:bCs/>
        </w:rPr>
        <w:t>Location</w:t>
      </w:r>
    </w:p>
    <w:p w14:paraId="36A4C047" w14:textId="77777777" w:rsidR="00B83CE3" w:rsidRPr="00AF1703" w:rsidRDefault="00B83CE3" w:rsidP="0099535C">
      <w:pPr>
        <w:pStyle w:val="ListParagraph"/>
        <w:numPr>
          <w:ilvl w:val="0"/>
          <w:numId w:val="5"/>
        </w:numPr>
        <w:spacing w:after="0" w:line="240" w:lineRule="auto"/>
        <w:ind w:left="709" w:hanging="349"/>
        <w:rPr>
          <w:bCs/>
        </w:rPr>
      </w:pPr>
      <w:r w:rsidRPr="00AF1703">
        <w:rPr>
          <w:bCs/>
        </w:rPr>
        <w:t>Circumstances of the event</w:t>
      </w:r>
    </w:p>
    <w:p w14:paraId="69712AD3" w14:textId="77777777" w:rsidR="00B83CE3" w:rsidRPr="00AF1703" w:rsidRDefault="00B83CE3" w:rsidP="0099535C">
      <w:pPr>
        <w:pStyle w:val="ListParagraph"/>
        <w:numPr>
          <w:ilvl w:val="0"/>
          <w:numId w:val="5"/>
        </w:numPr>
        <w:spacing w:after="0" w:line="240" w:lineRule="auto"/>
        <w:ind w:left="709" w:hanging="349"/>
        <w:rPr>
          <w:bCs/>
        </w:rPr>
      </w:pPr>
      <w:r w:rsidRPr="00AF1703">
        <w:rPr>
          <w:bCs/>
        </w:rPr>
        <w:t xml:space="preserve">Assessment of implications and how they will be addressed. </w:t>
      </w:r>
    </w:p>
    <w:p w14:paraId="3584C1FC" w14:textId="77777777" w:rsidR="00B83CE3" w:rsidRPr="00AF1703" w:rsidRDefault="00B83CE3" w:rsidP="00B83CE3">
      <w:pPr>
        <w:spacing w:after="0" w:line="240" w:lineRule="auto"/>
        <w:rPr>
          <w:bCs/>
        </w:rPr>
      </w:pPr>
    </w:p>
    <w:p w14:paraId="4112B883" w14:textId="5466E1B2" w:rsidR="00B83CE3" w:rsidRPr="00AF1703" w:rsidRDefault="00B83CE3" w:rsidP="000E5186">
      <w:pPr>
        <w:spacing w:after="0" w:line="240" w:lineRule="auto"/>
        <w:rPr>
          <w:bCs/>
        </w:rPr>
      </w:pPr>
      <w:r w:rsidRPr="00AF1703">
        <w:rPr>
          <w:bCs/>
        </w:rPr>
        <w:t xml:space="preserve">The form will be sent within 15 days of the </w:t>
      </w:r>
      <w:r w:rsidR="000E5186" w:rsidRPr="00AF1703">
        <w:rPr>
          <w:bCs/>
        </w:rPr>
        <w:t>CI becoming</w:t>
      </w:r>
      <w:r w:rsidRPr="00AF1703">
        <w:rPr>
          <w:bCs/>
        </w:rPr>
        <w:t xml:space="preserve"> aware of the event. </w:t>
      </w:r>
      <w:r w:rsidR="00CE3201" w:rsidRPr="00AF1703">
        <w:rPr>
          <w:b/>
        </w:rPr>
        <w:t>In the case of urgent safety measures</w:t>
      </w:r>
      <w:r w:rsidR="000E5186" w:rsidRPr="00AF1703">
        <w:rPr>
          <w:bCs/>
        </w:rPr>
        <w:t xml:space="preserve"> that present an immediate hazard to the health or safety of participants in the trial,</w:t>
      </w:r>
      <w:r w:rsidR="00CE3201" w:rsidRPr="00AF1703">
        <w:rPr>
          <w:bCs/>
        </w:rPr>
        <w:t xml:space="preserve"> </w:t>
      </w:r>
      <w:r w:rsidR="000E5186" w:rsidRPr="00AF1703">
        <w:rPr>
          <w:bCs/>
        </w:rPr>
        <w:t xml:space="preserve">the CI will notify the main REC immediately and in any event within three days. NHS R&amp;D offices will </w:t>
      </w:r>
      <w:r w:rsidR="000E5186" w:rsidRPr="00AF1703">
        <w:rPr>
          <w:bCs/>
        </w:rPr>
        <w:lastRenderedPageBreak/>
        <w:t xml:space="preserve">also be notified in accordance with local policies/procedures and the funder will be updated on all developments and actions as soon as possible. </w:t>
      </w:r>
    </w:p>
    <w:p w14:paraId="063D5CE0" w14:textId="77777777" w:rsidR="00B83CE3" w:rsidRPr="00AF1703" w:rsidRDefault="00B83CE3" w:rsidP="00B83CE3">
      <w:pPr>
        <w:spacing w:after="0" w:line="240" w:lineRule="auto"/>
        <w:rPr>
          <w:bCs/>
        </w:rPr>
      </w:pPr>
    </w:p>
    <w:p w14:paraId="6E6927FE" w14:textId="09ED5989" w:rsidR="00CE3201" w:rsidRPr="00AF1703" w:rsidRDefault="00B83CE3" w:rsidP="00B83CE3">
      <w:pPr>
        <w:spacing w:after="0" w:line="240" w:lineRule="auto"/>
        <w:rPr>
          <w:bCs/>
        </w:rPr>
      </w:pPr>
      <w:r w:rsidRPr="00AF1703">
        <w:rPr>
          <w:bCs/>
        </w:rPr>
        <w:t>All RUSAEs occurring from the time of written informed consent until the end of the participant’s involvement in the study will be recorded on the safety report to REC form. Events will be followed up until the event has resolved or a final outcome has been reached.</w:t>
      </w:r>
    </w:p>
    <w:p w14:paraId="69C7465F" w14:textId="0776AF2A" w:rsidR="00B83CE3" w:rsidRPr="00AF1703" w:rsidRDefault="00CE3201" w:rsidP="00CE3201">
      <w:pPr>
        <w:pStyle w:val="Heading2"/>
      </w:pPr>
      <w:bookmarkStart w:id="113" w:name="_Toc209077178"/>
      <w:r w:rsidRPr="00AF1703">
        <w:t>7.3</w:t>
      </w:r>
      <w:r w:rsidRPr="00AF1703">
        <w:tab/>
      </w:r>
      <w:r w:rsidR="00B83CE3" w:rsidRPr="00AF1703">
        <w:t>Responsibilities</w:t>
      </w:r>
      <w:bookmarkEnd w:id="113"/>
    </w:p>
    <w:p w14:paraId="1CE38DDE" w14:textId="77777777" w:rsidR="00B83CE3" w:rsidRPr="00AF1703" w:rsidRDefault="00B83CE3" w:rsidP="00B83CE3">
      <w:pPr>
        <w:spacing w:after="0" w:line="240" w:lineRule="auto"/>
        <w:rPr>
          <w:b/>
        </w:rPr>
      </w:pPr>
      <w:r w:rsidRPr="00AF1703">
        <w:rPr>
          <w:b/>
        </w:rPr>
        <w:t>Researchers and/or Principal Investigators:</w:t>
      </w:r>
    </w:p>
    <w:p w14:paraId="60C651F1" w14:textId="77777777" w:rsidR="00B83CE3" w:rsidRPr="00AF1703" w:rsidRDefault="00B83CE3" w:rsidP="0099535C">
      <w:pPr>
        <w:pStyle w:val="ListParagraph"/>
        <w:numPr>
          <w:ilvl w:val="0"/>
          <w:numId w:val="2"/>
        </w:numPr>
        <w:spacing w:after="0" w:line="240" w:lineRule="auto"/>
        <w:ind w:left="709" w:hanging="349"/>
        <w:rPr>
          <w:bCs/>
        </w:rPr>
      </w:pPr>
      <w:r w:rsidRPr="00AF1703">
        <w:rPr>
          <w:bCs/>
        </w:rPr>
        <w:t xml:space="preserve">Check for AEs and SAEs periodically. </w:t>
      </w:r>
    </w:p>
    <w:p w14:paraId="334271A7" w14:textId="5EF6EBC1" w:rsidR="00B83CE3" w:rsidRPr="00AF1703" w:rsidRDefault="00B83CE3" w:rsidP="0099535C">
      <w:pPr>
        <w:pStyle w:val="ListParagraph"/>
        <w:numPr>
          <w:ilvl w:val="0"/>
          <w:numId w:val="2"/>
        </w:numPr>
        <w:spacing w:after="0" w:line="240" w:lineRule="auto"/>
        <w:ind w:left="709" w:hanging="349"/>
        <w:rPr>
          <w:bCs/>
        </w:rPr>
      </w:pPr>
      <w:r w:rsidRPr="00AF1703">
        <w:rPr>
          <w:bCs/>
        </w:rPr>
        <w:t>Liaise with clinical team members/PI</w:t>
      </w:r>
      <w:r w:rsidR="00B762D2" w:rsidRPr="00AF1703">
        <w:rPr>
          <w:bCs/>
        </w:rPr>
        <w:t xml:space="preserve"> </w:t>
      </w:r>
      <w:r w:rsidRPr="00AF1703">
        <w:rPr>
          <w:bCs/>
        </w:rPr>
        <w:t>to make a judgement in assigning: seriousness; relatedness; expectedness.</w:t>
      </w:r>
    </w:p>
    <w:p w14:paraId="170EEB1D" w14:textId="77777777" w:rsidR="00B83CE3" w:rsidRPr="00AF1703" w:rsidRDefault="00B83CE3" w:rsidP="0099535C">
      <w:pPr>
        <w:pStyle w:val="ListParagraph"/>
        <w:numPr>
          <w:ilvl w:val="0"/>
          <w:numId w:val="2"/>
        </w:numPr>
        <w:spacing w:after="0" w:line="240" w:lineRule="auto"/>
        <w:ind w:left="709" w:hanging="349"/>
        <w:rPr>
          <w:bCs/>
        </w:rPr>
      </w:pPr>
      <w:r w:rsidRPr="00AF1703">
        <w:rPr>
          <w:bCs/>
        </w:rPr>
        <w:t>Ensure all RUSAEs are recorded and reported to the CI or their delegate within 24 hours of becoming aware and to provide further follow-up information as soon as available.</w:t>
      </w:r>
    </w:p>
    <w:p w14:paraId="325E6A0A" w14:textId="77777777" w:rsidR="00B83CE3" w:rsidRPr="00AF1703" w:rsidRDefault="00B83CE3" w:rsidP="0099535C">
      <w:pPr>
        <w:pStyle w:val="ListParagraph"/>
        <w:numPr>
          <w:ilvl w:val="0"/>
          <w:numId w:val="2"/>
        </w:numPr>
        <w:spacing w:after="0" w:line="240" w:lineRule="auto"/>
        <w:ind w:left="709" w:hanging="349"/>
        <w:rPr>
          <w:bCs/>
        </w:rPr>
      </w:pPr>
      <w:r w:rsidRPr="00AF1703">
        <w:rPr>
          <w:bCs/>
        </w:rPr>
        <w:t>Report RUSAEs to local committees in line with local arrangements.</w:t>
      </w:r>
    </w:p>
    <w:bookmarkEnd w:id="112"/>
    <w:p w14:paraId="6B16C571" w14:textId="77777777" w:rsidR="00B83CE3" w:rsidRPr="00AF1703" w:rsidRDefault="00B83CE3" w:rsidP="00B83CE3">
      <w:pPr>
        <w:pStyle w:val="ListParagraph"/>
        <w:spacing w:after="0" w:line="240" w:lineRule="auto"/>
        <w:ind w:left="709"/>
        <w:rPr>
          <w:bCs/>
        </w:rPr>
      </w:pPr>
    </w:p>
    <w:p w14:paraId="63A168A6" w14:textId="77777777" w:rsidR="00B83CE3" w:rsidRPr="00AF1703" w:rsidRDefault="00B83CE3" w:rsidP="00B83CE3">
      <w:pPr>
        <w:spacing w:after="0" w:line="240" w:lineRule="auto"/>
        <w:rPr>
          <w:b/>
        </w:rPr>
      </w:pPr>
      <w:r w:rsidRPr="00AF1703">
        <w:rPr>
          <w:b/>
        </w:rPr>
        <w:t>Chief Investigator(s) (CI):</w:t>
      </w:r>
    </w:p>
    <w:p w14:paraId="42389806" w14:textId="77777777" w:rsidR="00B83CE3" w:rsidRPr="00AF1703" w:rsidRDefault="00B83CE3" w:rsidP="0099535C">
      <w:pPr>
        <w:pStyle w:val="ListParagraph"/>
        <w:numPr>
          <w:ilvl w:val="0"/>
          <w:numId w:val="2"/>
        </w:numPr>
        <w:spacing w:after="0" w:line="240" w:lineRule="auto"/>
        <w:ind w:left="709" w:hanging="349"/>
        <w:rPr>
          <w:bCs/>
        </w:rPr>
      </w:pPr>
      <w:r w:rsidRPr="00AF1703">
        <w:rPr>
          <w:bCs/>
        </w:rPr>
        <w:t>Assign relatedness and expected nature of SAEs where it has not been possible to obtain local assessment.</w:t>
      </w:r>
    </w:p>
    <w:p w14:paraId="102CF15A" w14:textId="77777777" w:rsidR="00B83CE3" w:rsidRPr="00AF1703" w:rsidRDefault="00B83CE3" w:rsidP="0099535C">
      <w:pPr>
        <w:pStyle w:val="ListParagraph"/>
        <w:numPr>
          <w:ilvl w:val="0"/>
          <w:numId w:val="2"/>
        </w:numPr>
        <w:spacing w:after="0" w:line="240" w:lineRule="auto"/>
        <w:ind w:left="709" w:hanging="349"/>
        <w:rPr>
          <w:bCs/>
        </w:rPr>
      </w:pPr>
      <w:r w:rsidRPr="00AF1703">
        <w:rPr>
          <w:bCs/>
        </w:rPr>
        <w:t>Undertake SAE review.</w:t>
      </w:r>
    </w:p>
    <w:p w14:paraId="2733D500" w14:textId="77777777" w:rsidR="00B83CE3" w:rsidRPr="00AF1703" w:rsidRDefault="00B83CE3" w:rsidP="0099535C">
      <w:pPr>
        <w:pStyle w:val="ListParagraph"/>
        <w:numPr>
          <w:ilvl w:val="0"/>
          <w:numId w:val="2"/>
        </w:numPr>
        <w:spacing w:after="0" w:line="240" w:lineRule="auto"/>
        <w:ind w:left="709" w:hanging="349"/>
        <w:rPr>
          <w:bCs/>
        </w:rPr>
      </w:pPr>
      <w:r w:rsidRPr="00AF1703">
        <w:rPr>
          <w:bCs/>
        </w:rPr>
        <w:t>Review all events assessed as related/unexpected in the opinion of the local investigator. In the event of disagreement between local assessment and the CI, local assessment may be upgraded or downgraded by the CI prior to reporting to the main REC.</w:t>
      </w:r>
    </w:p>
    <w:p w14:paraId="0A7F2989" w14:textId="77777777" w:rsidR="00B83CE3" w:rsidRPr="00AF1703" w:rsidRDefault="00B83CE3" w:rsidP="00B83CE3">
      <w:pPr>
        <w:pStyle w:val="ListParagraph"/>
        <w:spacing w:after="0" w:line="240" w:lineRule="auto"/>
        <w:ind w:left="709"/>
        <w:rPr>
          <w:bCs/>
        </w:rPr>
      </w:pPr>
    </w:p>
    <w:p w14:paraId="4B6919A7" w14:textId="77777777" w:rsidR="00B83CE3" w:rsidRPr="00AF1703" w:rsidRDefault="00B83CE3" w:rsidP="00B83CE3">
      <w:pPr>
        <w:spacing w:after="0" w:line="240" w:lineRule="auto"/>
        <w:rPr>
          <w:bCs/>
        </w:rPr>
      </w:pPr>
      <w:r w:rsidRPr="00AF1703">
        <w:rPr>
          <w:b/>
        </w:rPr>
        <w:t>York Trials Unit</w:t>
      </w:r>
      <w:r w:rsidRPr="00AF1703">
        <w:rPr>
          <w:bCs/>
        </w:rPr>
        <w:t>:</w:t>
      </w:r>
    </w:p>
    <w:p w14:paraId="1A09EDF1" w14:textId="77777777" w:rsidR="00B83CE3" w:rsidRPr="00AF1703" w:rsidRDefault="00B83CE3" w:rsidP="0099535C">
      <w:pPr>
        <w:pStyle w:val="ListParagraph"/>
        <w:numPr>
          <w:ilvl w:val="0"/>
          <w:numId w:val="2"/>
        </w:numPr>
        <w:spacing w:after="0" w:line="240" w:lineRule="auto"/>
        <w:ind w:left="709" w:hanging="349"/>
        <w:rPr>
          <w:bCs/>
        </w:rPr>
      </w:pPr>
      <w:r w:rsidRPr="00AF1703">
        <w:rPr>
          <w:bCs/>
        </w:rPr>
        <w:t>Expedited reporting of related/unexpected SAEs to the main REC and Sponsor within required timelines.</w:t>
      </w:r>
    </w:p>
    <w:p w14:paraId="09F9FAF7" w14:textId="3A019AFD" w:rsidR="00B83CE3" w:rsidRPr="00AF1703" w:rsidRDefault="00B83CE3" w:rsidP="0099535C">
      <w:pPr>
        <w:pStyle w:val="ListParagraph"/>
        <w:numPr>
          <w:ilvl w:val="0"/>
          <w:numId w:val="2"/>
        </w:numPr>
        <w:spacing w:after="0" w:line="240" w:lineRule="auto"/>
        <w:ind w:left="709" w:hanging="349"/>
        <w:rPr>
          <w:bCs/>
        </w:rPr>
      </w:pPr>
      <w:r w:rsidRPr="00AF1703">
        <w:rPr>
          <w:bCs/>
        </w:rPr>
        <w:t xml:space="preserve">Preparing annual safety reports to main REC and periodic safety reports to the </w:t>
      </w:r>
      <w:r w:rsidR="00FD2E4F" w:rsidRPr="00AF1703">
        <w:rPr>
          <w:bCs/>
        </w:rPr>
        <w:t>Trial</w:t>
      </w:r>
      <w:r w:rsidRPr="00AF1703">
        <w:rPr>
          <w:bCs/>
        </w:rPr>
        <w:t xml:space="preserve"> Steering Committee as appropriate.</w:t>
      </w:r>
    </w:p>
    <w:p w14:paraId="561D82FC" w14:textId="77777777" w:rsidR="00B83CE3" w:rsidRPr="00AF1703" w:rsidRDefault="00B83CE3" w:rsidP="0099535C">
      <w:pPr>
        <w:pStyle w:val="ListParagraph"/>
        <w:numPr>
          <w:ilvl w:val="0"/>
          <w:numId w:val="2"/>
        </w:numPr>
        <w:spacing w:after="0" w:line="240" w:lineRule="auto"/>
        <w:ind w:left="709" w:hanging="349"/>
        <w:rPr>
          <w:bCs/>
        </w:rPr>
      </w:pPr>
      <w:r w:rsidRPr="00AF1703">
        <w:rPr>
          <w:bCs/>
        </w:rPr>
        <w:t>Notifying Investigators of related/unexpected SAEs which compromise participant safety.</w:t>
      </w:r>
    </w:p>
    <w:p w14:paraId="4536F2A9" w14:textId="77777777" w:rsidR="00B83CE3" w:rsidRPr="00AF1703" w:rsidRDefault="00B83CE3" w:rsidP="00B83CE3">
      <w:pPr>
        <w:spacing w:after="0" w:line="240" w:lineRule="auto"/>
        <w:ind w:left="360"/>
        <w:rPr>
          <w:bCs/>
        </w:rPr>
      </w:pPr>
    </w:p>
    <w:p w14:paraId="6808138F" w14:textId="7BC0CAE7" w:rsidR="00B83CE3" w:rsidRPr="00AF1703" w:rsidRDefault="00FC71EB" w:rsidP="00B83CE3">
      <w:pPr>
        <w:spacing w:after="0" w:line="240" w:lineRule="auto"/>
        <w:rPr>
          <w:b/>
        </w:rPr>
      </w:pPr>
      <w:r w:rsidRPr="00AF1703">
        <w:rPr>
          <w:b/>
        </w:rPr>
        <w:t>Trial</w:t>
      </w:r>
      <w:r w:rsidR="00B83CE3" w:rsidRPr="00AF1703">
        <w:rPr>
          <w:b/>
        </w:rPr>
        <w:t xml:space="preserve"> Steering Committee: </w:t>
      </w:r>
    </w:p>
    <w:p w14:paraId="18E350CF" w14:textId="5164AA23" w:rsidR="00B83CE3" w:rsidRPr="00AF1703" w:rsidRDefault="00B83CE3" w:rsidP="0099535C">
      <w:pPr>
        <w:pStyle w:val="ListParagraph"/>
        <w:numPr>
          <w:ilvl w:val="0"/>
          <w:numId w:val="2"/>
        </w:numPr>
        <w:spacing w:after="0" w:line="240" w:lineRule="auto"/>
        <w:ind w:left="709" w:hanging="349"/>
        <w:rPr>
          <w:bCs/>
        </w:rPr>
      </w:pPr>
      <w:r w:rsidRPr="00AF1703">
        <w:rPr>
          <w:bCs/>
        </w:rPr>
        <w:t xml:space="preserve">In accordance with the Terms of Reference for the </w:t>
      </w:r>
      <w:r w:rsidR="00B762D2" w:rsidRPr="00AF1703">
        <w:rPr>
          <w:bCs/>
        </w:rPr>
        <w:t>TSC</w:t>
      </w:r>
      <w:r w:rsidRPr="00AF1703">
        <w:rPr>
          <w:bCs/>
        </w:rPr>
        <w:t>, periodically review safety data to determine patterns and trends of events, or to identify safety issues, which would not be apparent on an individual case basis.</w:t>
      </w:r>
      <w:r w:rsidR="006E4A72" w:rsidRPr="00AF1703">
        <w:rPr>
          <w:bCs/>
        </w:rPr>
        <w:t xml:space="preserve"> </w:t>
      </w:r>
    </w:p>
    <w:p w14:paraId="59D22D7B" w14:textId="2059B2FF" w:rsidR="00CE3201" w:rsidRPr="00AF1703" w:rsidRDefault="00B83CE3" w:rsidP="0099535C">
      <w:pPr>
        <w:pStyle w:val="ListParagraph"/>
        <w:numPr>
          <w:ilvl w:val="0"/>
          <w:numId w:val="2"/>
        </w:numPr>
        <w:spacing w:after="0" w:line="240" w:lineRule="auto"/>
        <w:ind w:left="709" w:hanging="349"/>
        <w:rPr>
          <w:bCs/>
        </w:rPr>
      </w:pPr>
      <w:r w:rsidRPr="00AF1703">
        <w:rPr>
          <w:bCs/>
        </w:rPr>
        <w:t xml:space="preserve">Consideration of trial continuation in light of safety concerns and taking appropriate action to escalate issues of concern. </w:t>
      </w:r>
    </w:p>
    <w:p w14:paraId="2FD8EFD4" w14:textId="77777777" w:rsidR="004A00F0" w:rsidRPr="00AF1703" w:rsidRDefault="004A00F0" w:rsidP="004A00F0">
      <w:pPr>
        <w:pStyle w:val="ListParagraph"/>
        <w:spacing w:after="0" w:line="240" w:lineRule="auto"/>
        <w:ind w:left="709"/>
        <w:rPr>
          <w:bCs/>
        </w:rPr>
      </w:pPr>
    </w:p>
    <w:p w14:paraId="1759DFC7" w14:textId="7D5BF784" w:rsidR="00475FDA" w:rsidRPr="00AF1703" w:rsidRDefault="00150D36" w:rsidP="004A00F0">
      <w:pPr>
        <w:pStyle w:val="Heading1"/>
        <w:spacing w:before="0"/>
        <w:ind w:left="567" w:hanging="567"/>
      </w:pPr>
      <w:bookmarkStart w:id="114" w:name="_Toc209077179"/>
      <w:bookmarkEnd w:id="110"/>
      <w:r w:rsidRPr="00AF1703">
        <w:t>8</w:t>
      </w:r>
      <w:r w:rsidRPr="00AF1703">
        <w:tab/>
      </w:r>
      <w:r w:rsidR="00475FDA" w:rsidRPr="00AF1703">
        <w:t>STATISTICS AND DATA ANALYSIS</w:t>
      </w:r>
      <w:bookmarkEnd w:id="114"/>
    </w:p>
    <w:p w14:paraId="439B89C6" w14:textId="0EA3B043" w:rsidR="00311F86" w:rsidRPr="00AF1703" w:rsidRDefault="00311F86" w:rsidP="00311F86">
      <w:pPr>
        <w:rPr>
          <w:color w:val="000000"/>
          <w:szCs w:val="20"/>
        </w:rPr>
      </w:pPr>
      <w:bookmarkStart w:id="115" w:name="_Hlk194672321"/>
      <w:r w:rsidRPr="00AF1703">
        <w:rPr>
          <w:szCs w:val="20"/>
        </w:rPr>
        <w:t xml:space="preserve">Analyses will be conducted on an intention-to-treat basis following a pre-specified statistical analysis plan. Participant flow will be presented using a CONSORT diagram. Numbers of sites recruited and reasons for sites declining to take part will be reported. The average number of patients recruited per site per month will be calculated. The proportion of participants for whom data was obtained during the data collection feasibility exercise will be presented. Numbers of patients eligible and numbers of times SSNAP was used will be summarised descriptively. In addition, outcome data on re-booking appointments; attending appointments; time to re-attend; number of re-attendances; number of referrals for diagnostic tests; variables relating to diagnosis of cancer; and patient consultation satisfaction will be summarised descriptively by randomised group. The number and proportion of patients for whom outcome data could be obtained will be summarised by randomised group. The </w:t>
      </w:r>
      <w:r w:rsidRPr="00AF1703">
        <w:rPr>
          <w:szCs w:val="20"/>
        </w:rPr>
        <w:lastRenderedPageBreak/>
        <w:t>intra-cluster correlation coefficient for each outcome will be estimated alongside a 95% confidence interval.</w:t>
      </w:r>
      <w:r w:rsidRPr="00AF1703">
        <w:rPr>
          <w:color w:val="000000"/>
          <w:szCs w:val="20"/>
        </w:rPr>
        <w:t xml:space="preserve"> </w:t>
      </w:r>
      <w:r w:rsidR="001607C0" w:rsidRPr="00AF1703">
        <w:rPr>
          <w:color w:val="000000"/>
          <w:szCs w:val="20"/>
        </w:rPr>
        <w:t>Patient questionnaire data will be summarised descriptively by randomised group.</w:t>
      </w:r>
    </w:p>
    <w:bookmarkEnd w:id="115"/>
    <w:p w14:paraId="492EB289" w14:textId="6E243407" w:rsidR="008831FD" w:rsidRPr="00AF1703" w:rsidRDefault="008831FD" w:rsidP="008831FD">
      <w:r w:rsidRPr="00AF1703">
        <w:t xml:space="preserve">Progression criteria to </w:t>
      </w:r>
      <w:r w:rsidR="00FD2E4F" w:rsidRPr="00AF1703">
        <w:t>a wider</w:t>
      </w:r>
      <w:r w:rsidR="0000139D" w:rsidRPr="00AF1703">
        <w:t>, substantive</w:t>
      </w:r>
      <w:r w:rsidR="00FD2E4F" w:rsidRPr="00AF1703">
        <w:t xml:space="preserve"> RCT subsequent to the feasibility trial</w:t>
      </w:r>
      <w:r w:rsidRPr="00AF1703">
        <w:t xml:space="preserve"> are set out below. </w:t>
      </w:r>
      <w:bookmarkStart w:id="116" w:name="_Hlk168917893"/>
    </w:p>
    <w:tbl>
      <w:tblPr>
        <w:tblStyle w:val="TableGrid"/>
        <w:tblW w:w="0" w:type="auto"/>
        <w:tblInd w:w="250" w:type="dxa"/>
        <w:tblLook w:val="04A0" w:firstRow="1" w:lastRow="0" w:firstColumn="1" w:lastColumn="0" w:noHBand="0" w:noVBand="1"/>
      </w:tblPr>
      <w:tblGrid>
        <w:gridCol w:w="1543"/>
        <w:gridCol w:w="5344"/>
        <w:gridCol w:w="988"/>
        <w:gridCol w:w="988"/>
        <w:gridCol w:w="849"/>
      </w:tblGrid>
      <w:tr w:rsidR="008831FD" w:rsidRPr="00AF1703" w14:paraId="60A7F859" w14:textId="77777777" w:rsidTr="00EB7970">
        <w:tc>
          <w:tcPr>
            <w:tcW w:w="1553" w:type="dxa"/>
          </w:tcPr>
          <w:p w14:paraId="1F841A26" w14:textId="77777777" w:rsidR="008831FD" w:rsidRPr="00AF1703" w:rsidRDefault="008831FD" w:rsidP="00EB7970">
            <w:pPr>
              <w:rPr>
                <w:b/>
                <w:bCs/>
              </w:rPr>
            </w:pPr>
            <w:r w:rsidRPr="00AF1703">
              <w:rPr>
                <w:b/>
                <w:bCs/>
              </w:rPr>
              <w:t>Domain</w:t>
            </w:r>
          </w:p>
        </w:tc>
        <w:tc>
          <w:tcPr>
            <w:tcW w:w="5535" w:type="dxa"/>
          </w:tcPr>
          <w:p w14:paraId="29EBD842" w14:textId="77777777" w:rsidR="008831FD" w:rsidRPr="00AF1703" w:rsidRDefault="008831FD" w:rsidP="00EB7970">
            <w:pPr>
              <w:rPr>
                <w:b/>
                <w:bCs/>
              </w:rPr>
            </w:pPr>
            <w:r w:rsidRPr="00AF1703">
              <w:rPr>
                <w:b/>
                <w:bCs/>
              </w:rPr>
              <w:t>Target at end of feasibility study</w:t>
            </w:r>
          </w:p>
        </w:tc>
        <w:tc>
          <w:tcPr>
            <w:tcW w:w="992" w:type="dxa"/>
            <w:shd w:val="clear" w:color="auto" w:fill="C2D69B" w:themeFill="accent3" w:themeFillTint="99"/>
          </w:tcPr>
          <w:p w14:paraId="57D41525" w14:textId="77777777" w:rsidR="008831FD" w:rsidRPr="00AF1703" w:rsidRDefault="008831FD" w:rsidP="00EB7970">
            <w:pPr>
              <w:rPr>
                <w:b/>
                <w:bCs/>
              </w:rPr>
            </w:pPr>
            <w:r w:rsidRPr="00AF1703">
              <w:rPr>
                <w:b/>
                <w:bCs/>
              </w:rPr>
              <w:t>Green</w:t>
            </w:r>
          </w:p>
        </w:tc>
        <w:tc>
          <w:tcPr>
            <w:tcW w:w="992" w:type="dxa"/>
            <w:shd w:val="clear" w:color="auto" w:fill="F0C510"/>
          </w:tcPr>
          <w:p w14:paraId="7E3C1CFB" w14:textId="77777777" w:rsidR="008831FD" w:rsidRPr="00AF1703" w:rsidRDefault="008831FD" w:rsidP="00EB7970">
            <w:pPr>
              <w:rPr>
                <w:b/>
                <w:bCs/>
              </w:rPr>
            </w:pPr>
            <w:r w:rsidRPr="00AF1703">
              <w:rPr>
                <w:b/>
                <w:bCs/>
              </w:rPr>
              <w:t>Amber</w:t>
            </w:r>
          </w:p>
        </w:tc>
        <w:tc>
          <w:tcPr>
            <w:tcW w:w="851" w:type="dxa"/>
            <w:shd w:val="clear" w:color="auto" w:fill="C00000"/>
          </w:tcPr>
          <w:p w14:paraId="6330C2A4" w14:textId="77777777" w:rsidR="008831FD" w:rsidRPr="00AF1703" w:rsidRDefault="008831FD" w:rsidP="00EB7970">
            <w:pPr>
              <w:rPr>
                <w:b/>
                <w:bCs/>
              </w:rPr>
            </w:pPr>
            <w:r w:rsidRPr="00AF1703">
              <w:rPr>
                <w:b/>
                <w:bCs/>
              </w:rPr>
              <w:t>Red</w:t>
            </w:r>
          </w:p>
        </w:tc>
      </w:tr>
      <w:tr w:rsidR="008831FD" w:rsidRPr="00AF1703" w14:paraId="0E655F5E" w14:textId="77777777" w:rsidTr="00EB7970">
        <w:tc>
          <w:tcPr>
            <w:tcW w:w="1553" w:type="dxa"/>
          </w:tcPr>
          <w:p w14:paraId="26EF6851" w14:textId="77777777" w:rsidR="008831FD" w:rsidRPr="00AF1703" w:rsidRDefault="008831FD" w:rsidP="00EB7970">
            <w:r w:rsidRPr="00AF1703">
              <w:t>Site setup</w:t>
            </w:r>
          </w:p>
        </w:tc>
        <w:tc>
          <w:tcPr>
            <w:tcW w:w="5535" w:type="dxa"/>
          </w:tcPr>
          <w:p w14:paraId="4981BA2D" w14:textId="77777777" w:rsidR="008831FD" w:rsidRPr="00AF1703" w:rsidRDefault="008831FD" w:rsidP="00EB7970">
            <w:r w:rsidRPr="00AF1703">
              <w:t>6 sites set up and identified first participant</w:t>
            </w:r>
          </w:p>
        </w:tc>
        <w:tc>
          <w:tcPr>
            <w:tcW w:w="992" w:type="dxa"/>
            <w:shd w:val="clear" w:color="auto" w:fill="C2D69B" w:themeFill="accent3" w:themeFillTint="99"/>
          </w:tcPr>
          <w:p w14:paraId="10D02685" w14:textId="77777777" w:rsidR="008831FD" w:rsidRPr="00AF1703" w:rsidRDefault="008831FD" w:rsidP="00EB7970">
            <w:r w:rsidRPr="00AF1703">
              <w:t>100%</w:t>
            </w:r>
          </w:p>
          <w:p w14:paraId="1C626B73" w14:textId="77777777" w:rsidR="008831FD" w:rsidRPr="00AF1703" w:rsidRDefault="008831FD" w:rsidP="00EB7970">
            <w:r w:rsidRPr="00AF1703">
              <w:t>(6)</w:t>
            </w:r>
          </w:p>
        </w:tc>
        <w:tc>
          <w:tcPr>
            <w:tcW w:w="992" w:type="dxa"/>
            <w:shd w:val="clear" w:color="auto" w:fill="F0C510"/>
          </w:tcPr>
          <w:p w14:paraId="06C0D7EC" w14:textId="77777777" w:rsidR="008831FD" w:rsidRPr="00AF1703" w:rsidRDefault="008831FD" w:rsidP="00EB7970">
            <w:r w:rsidRPr="00AF1703">
              <w:t>50-99%</w:t>
            </w:r>
          </w:p>
          <w:p w14:paraId="2F28349A" w14:textId="77777777" w:rsidR="008831FD" w:rsidRPr="00AF1703" w:rsidRDefault="008831FD" w:rsidP="00EB7970">
            <w:r w:rsidRPr="00AF1703">
              <w:t>(3-5)</w:t>
            </w:r>
          </w:p>
        </w:tc>
        <w:tc>
          <w:tcPr>
            <w:tcW w:w="851" w:type="dxa"/>
            <w:shd w:val="clear" w:color="auto" w:fill="C00000"/>
          </w:tcPr>
          <w:p w14:paraId="3476D6CE" w14:textId="77777777" w:rsidR="008831FD" w:rsidRPr="00AF1703" w:rsidRDefault="008831FD" w:rsidP="00EB7970">
            <w:r w:rsidRPr="00AF1703">
              <w:t>&lt;50%</w:t>
            </w:r>
          </w:p>
          <w:p w14:paraId="4E1B7507" w14:textId="77777777" w:rsidR="008831FD" w:rsidRPr="00AF1703" w:rsidRDefault="008831FD" w:rsidP="00EB7970">
            <w:r w:rsidRPr="00AF1703">
              <w:t>&lt;3</w:t>
            </w:r>
          </w:p>
        </w:tc>
      </w:tr>
      <w:tr w:rsidR="008831FD" w:rsidRPr="00AF1703" w14:paraId="0341CB92" w14:textId="77777777" w:rsidTr="00EB7970">
        <w:tc>
          <w:tcPr>
            <w:tcW w:w="1553" w:type="dxa"/>
          </w:tcPr>
          <w:p w14:paraId="62085A1C" w14:textId="77777777" w:rsidR="008831FD" w:rsidRPr="00AF1703" w:rsidRDefault="008831FD" w:rsidP="00EB7970">
            <w:r w:rsidRPr="00AF1703">
              <w:t>Participant recruitment</w:t>
            </w:r>
          </w:p>
        </w:tc>
        <w:tc>
          <w:tcPr>
            <w:tcW w:w="5535" w:type="dxa"/>
          </w:tcPr>
          <w:p w14:paraId="7575D084" w14:textId="77777777" w:rsidR="008831FD" w:rsidRPr="00AF1703" w:rsidRDefault="008831FD" w:rsidP="00EB7970">
            <w:r w:rsidRPr="00AF1703">
              <w:t>Average of 2.2 participants recruited per site per month</w:t>
            </w:r>
          </w:p>
        </w:tc>
        <w:tc>
          <w:tcPr>
            <w:tcW w:w="992" w:type="dxa"/>
            <w:shd w:val="clear" w:color="auto" w:fill="C2D69B" w:themeFill="accent3" w:themeFillTint="99"/>
          </w:tcPr>
          <w:p w14:paraId="43CD4AD1" w14:textId="77777777" w:rsidR="008831FD" w:rsidRPr="00AF1703" w:rsidRDefault="008831FD" w:rsidP="00EB7970">
            <w:r w:rsidRPr="00AF1703">
              <w:t>100%</w:t>
            </w:r>
          </w:p>
          <w:p w14:paraId="35BC1F4D" w14:textId="77777777" w:rsidR="008831FD" w:rsidRPr="00AF1703" w:rsidRDefault="008831FD" w:rsidP="00EB7970">
            <w:r w:rsidRPr="00AF1703">
              <w:t>(2.2)</w:t>
            </w:r>
          </w:p>
        </w:tc>
        <w:tc>
          <w:tcPr>
            <w:tcW w:w="992" w:type="dxa"/>
            <w:shd w:val="clear" w:color="auto" w:fill="F0C510"/>
          </w:tcPr>
          <w:p w14:paraId="0D098B9E" w14:textId="77777777" w:rsidR="008831FD" w:rsidRPr="00AF1703" w:rsidRDefault="008831FD" w:rsidP="00EB7970">
            <w:r w:rsidRPr="00AF1703">
              <w:t>50-99%</w:t>
            </w:r>
          </w:p>
          <w:p w14:paraId="423DDA2E" w14:textId="77777777" w:rsidR="008831FD" w:rsidRPr="00AF1703" w:rsidRDefault="008831FD" w:rsidP="00EB7970">
            <w:r w:rsidRPr="00AF1703">
              <w:t>(1.1-2.1)</w:t>
            </w:r>
          </w:p>
        </w:tc>
        <w:tc>
          <w:tcPr>
            <w:tcW w:w="851" w:type="dxa"/>
            <w:shd w:val="clear" w:color="auto" w:fill="C00000"/>
          </w:tcPr>
          <w:p w14:paraId="59E7EFE0" w14:textId="77777777" w:rsidR="008831FD" w:rsidRPr="00AF1703" w:rsidRDefault="008831FD" w:rsidP="00EB7970">
            <w:r w:rsidRPr="00AF1703">
              <w:t>&lt;50%</w:t>
            </w:r>
          </w:p>
          <w:p w14:paraId="31EA440F" w14:textId="77777777" w:rsidR="008831FD" w:rsidRPr="00AF1703" w:rsidRDefault="008831FD" w:rsidP="00EB7970">
            <w:r w:rsidRPr="00AF1703">
              <w:t>(&lt;1.1)</w:t>
            </w:r>
          </w:p>
        </w:tc>
      </w:tr>
      <w:tr w:rsidR="008831FD" w:rsidRPr="00AF1703" w14:paraId="0292F272" w14:textId="77777777" w:rsidTr="00EB7970">
        <w:tc>
          <w:tcPr>
            <w:tcW w:w="1553" w:type="dxa"/>
          </w:tcPr>
          <w:p w14:paraId="0E2B4488" w14:textId="77777777" w:rsidR="008831FD" w:rsidRPr="00AF1703" w:rsidRDefault="008831FD" w:rsidP="00EB7970">
            <w:r w:rsidRPr="00AF1703">
              <w:t>Outcome data collection</w:t>
            </w:r>
          </w:p>
        </w:tc>
        <w:tc>
          <w:tcPr>
            <w:tcW w:w="5535" w:type="dxa"/>
          </w:tcPr>
          <w:p w14:paraId="2CF0DA7E" w14:textId="77777777" w:rsidR="008831FD" w:rsidRPr="00AF1703" w:rsidRDefault="008831FD" w:rsidP="00EB7970">
            <w:r w:rsidRPr="00AF1703">
              <w:t>Collect data for more than or equal to 80% of participants during data collection feasibility exercise in WP1</w:t>
            </w:r>
          </w:p>
        </w:tc>
        <w:tc>
          <w:tcPr>
            <w:tcW w:w="992" w:type="dxa"/>
            <w:shd w:val="clear" w:color="auto" w:fill="C2D69B" w:themeFill="accent3" w:themeFillTint="99"/>
          </w:tcPr>
          <w:p w14:paraId="2EFAF063" w14:textId="77777777" w:rsidR="008831FD" w:rsidRPr="00AF1703" w:rsidRDefault="008831FD" w:rsidP="00EB7970">
            <w:r w:rsidRPr="00AF1703">
              <w:t>&gt;=80%</w:t>
            </w:r>
          </w:p>
          <w:p w14:paraId="6BE4CCEB" w14:textId="77777777" w:rsidR="008831FD" w:rsidRPr="00AF1703" w:rsidRDefault="008831FD" w:rsidP="00EB7970"/>
        </w:tc>
        <w:tc>
          <w:tcPr>
            <w:tcW w:w="992" w:type="dxa"/>
            <w:shd w:val="clear" w:color="auto" w:fill="F0C510"/>
          </w:tcPr>
          <w:p w14:paraId="43965419" w14:textId="77777777" w:rsidR="008831FD" w:rsidRPr="00AF1703" w:rsidRDefault="008831FD" w:rsidP="00EB7970">
            <w:r w:rsidRPr="00AF1703">
              <w:t>50-79%</w:t>
            </w:r>
          </w:p>
          <w:p w14:paraId="79251F51" w14:textId="77777777" w:rsidR="008831FD" w:rsidRPr="00AF1703" w:rsidRDefault="008831FD" w:rsidP="00EB7970"/>
        </w:tc>
        <w:tc>
          <w:tcPr>
            <w:tcW w:w="851" w:type="dxa"/>
            <w:shd w:val="clear" w:color="auto" w:fill="C00000"/>
          </w:tcPr>
          <w:p w14:paraId="202F5745" w14:textId="77777777" w:rsidR="008831FD" w:rsidRPr="00AF1703" w:rsidRDefault="008831FD" w:rsidP="00EB7970">
            <w:r w:rsidRPr="00AF1703">
              <w:t>&lt;50%</w:t>
            </w:r>
          </w:p>
          <w:p w14:paraId="5333BAD2" w14:textId="77777777" w:rsidR="008831FD" w:rsidRPr="00AF1703" w:rsidRDefault="008831FD" w:rsidP="00EB7970"/>
        </w:tc>
      </w:tr>
    </w:tbl>
    <w:bookmarkEnd w:id="116"/>
    <w:p w14:paraId="47C86BED" w14:textId="5ACC63F9" w:rsidR="00FD2E4F" w:rsidRPr="00AF1703" w:rsidRDefault="00FD2E4F" w:rsidP="00FD2E4F">
      <w:pPr>
        <w:spacing w:after="200"/>
        <w:rPr>
          <w:i/>
          <w:iCs/>
          <w:sz w:val="18"/>
          <w:szCs w:val="20"/>
        </w:rPr>
      </w:pPr>
      <w:r w:rsidRPr="00AF1703">
        <w:rPr>
          <w:i/>
          <w:iCs/>
          <w:sz w:val="18"/>
          <w:szCs w:val="18"/>
        </w:rPr>
        <w:t>Figure 2 Progression criteria to</w:t>
      </w:r>
      <w:r w:rsidR="0000139D" w:rsidRPr="00AF1703">
        <w:rPr>
          <w:i/>
          <w:iCs/>
          <w:sz w:val="18"/>
          <w:szCs w:val="18"/>
        </w:rPr>
        <w:t xml:space="preserve"> substantive</w:t>
      </w:r>
      <w:r w:rsidRPr="00AF1703">
        <w:rPr>
          <w:i/>
          <w:iCs/>
          <w:sz w:val="18"/>
          <w:szCs w:val="18"/>
        </w:rPr>
        <w:t xml:space="preserve"> trial. </w:t>
      </w:r>
    </w:p>
    <w:p w14:paraId="12D1B5AF" w14:textId="4C3385C7" w:rsidR="00475FDA" w:rsidRPr="00AF1703" w:rsidRDefault="006F77F3" w:rsidP="00E95F23">
      <w:pPr>
        <w:pStyle w:val="Heading1"/>
        <w:ind w:left="567" w:hanging="567"/>
      </w:pPr>
      <w:bookmarkStart w:id="117" w:name="_Toc209077180"/>
      <w:r w:rsidRPr="00AF1703">
        <w:t>9</w:t>
      </w:r>
      <w:r w:rsidR="00475FDA" w:rsidRPr="00AF1703">
        <w:tab/>
        <w:t xml:space="preserve">DATA </w:t>
      </w:r>
      <w:r w:rsidR="00BF59ED" w:rsidRPr="00AF1703">
        <w:t>MANAGEMENT</w:t>
      </w:r>
      <w:bookmarkEnd w:id="117"/>
      <w:r w:rsidR="00BF59ED" w:rsidRPr="00AF1703">
        <w:t xml:space="preserve"> </w:t>
      </w:r>
    </w:p>
    <w:p w14:paraId="6532C8AD" w14:textId="7CF9170C" w:rsidR="00475FDA" w:rsidRPr="00AF1703" w:rsidRDefault="006F77F3" w:rsidP="00850C57">
      <w:pPr>
        <w:pStyle w:val="Heading2"/>
        <w:ind w:left="567" w:hanging="567"/>
      </w:pPr>
      <w:bookmarkStart w:id="118" w:name="_Toc209077181"/>
      <w:r w:rsidRPr="00AF1703">
        <w:t>9</w:t>
      </w:r>
      <w:r w:rsidR="00D027C8" w:rsidRPr="00AF1703">
        <w:t>.1</w:t>
      </w:r>
      <w:r w:rsidR="00D027C8" w:rsidRPr="00AF1703">
        <w:tab/>
      </w:r>
      <w:r w:rsidR="00475FDA" w:rsidRPr="00AF1703">
        <w:t xml:space="preserve">Data collection tools </w:t>
      </w:r>
      <w:r w:rsidR="00F32B33" w:rsidRPr="00AF1703">
        <w:t>&amp;</w:t>
      </w:r>
      <w:r w:rsidR="00475FDA" w:rsidRPr="00AF1703">
        <w:t xml:space="preserve"> source document identification</w:t>
      </w:r>
      <w:bookmarkEnd w:id="118"/>
    </w:p>
    <w:p w14:paraId="0809D362" w14:textId="181817D0" w:rsidR="0009625F" w:rsidRPr="00AF1703" w:rsidRDefault="0009625F" w:rsidP="00B568AD">
      <w:r w:rsidRPr="00AF1703">
        <w:t xml:space="preserve">The following data collection tools will be used: </w:t>
      </w:r>
    </w:p>
    <w:p w14:paraId="5EAA79E5" w14:textId="0602327E" w:rsidR="00B568AD" w:rsidRPr="00AF1703" w:rsidRDefault="00B568AD" w:rsidP="0099535C">
      <w:pPr>
        <w:pStyle w:val="ListParagraph"/>
        <w:numPr>
          <w:ilvl w:val="0"/>
          <w:numId w:val="10"/>
        </w:numPr>
      </w:pPr>
      <w:r w:rsidRPr="00AF1703">
        <w:rPr>
          <w:b/>
          <w:bCs/>
        </w:rPr>
        <w:t>Quantitative baseline and intervention data</w:t>
      </w:r>
      <w:r w:rsidRPr="00AF1703">
        <w:t xml:space="preserve"> from patients’ primary care health records will be collected securely by the data linkage service Connected Bradford, under the terms of its existing data sharing agreements with participating surgeries. Data will be collected according to a data specification linked to the table of outcomes in </w:t>
      </w:r>
      <w:r w:rsidRPr="00AF1703">
        <w:rPr>
          <w:b/>
          <w:bCs/>
        </w:rPr>
        <w:t>section 2.4</w:t>
      </w:r>
      <w:r w:rsidRPr="00AF1703">
        <w:t xml:space="preserve"> and agreed with the trial statistician. </w:t>
      </w:r>
    </w:p>
    <w:p w14:paraId="47570383" w14:textId="4B09D10A" w:rsidR="00B568AD" w:rsidRPr="00AF1703" w:rsidRDefault="00B568AD" w:rsidP="0099535C">
      <w:pPr>
        <w:pStyle w:val="ListParagraph"/>
        <w:numPr>
          <w:ilvl w:val="0"/>
          <w:numId w:val="10"/>
        </w:numPr>
        <w:rPr>
          <w:color w:val="000000"/>
          <w:szCs w:val="20"/>
        </w:rPr>
      </w:pPr>
      <w:r w:rsidRPr="00AF1703">
        <w:t xml:space="preserve">The </w:t>
      </w:r>
      <w:r w:rsidRPr="00AF1703">
        <w:rPr>
          <w:b/>
          <w:bCs/>
          <w:color w:val="000000"/>
          <w:szCs w:val="20"/>
        </w:rPr>
        <w:t>patient consultation satisfaction questionnaire</w:t>
      </w:r>
      <w:r w:rsidRPr="00AF1703">
        <w:rPr>
          <w:color w:val="000000"/>
          <w:szCs w:val="20"/>
        </w:rPr>
        <w:t xml:space="preserve"> </w:t>
      </w:r>
      <w:r w:rsidR="00B762D2" w:rsidRPr="00AF1703">
        <w:rPr>
          <w:color w:val="000000"/>
          <w:szCs w:val="20"/>
        </w:rPr>
        <w:t xml:space="preserve">draws on the Royal College of General Practitioners’ Patient Satisfaction Questionnaire, widely used as a workplace-based assessment in the training and validation of GPs to assess </w:t>
      </w:r>
      <w:r w:rsidR="00197206" w:rsidRPr="00AF1703">
        <w:rPr>
          <w:color w:val="000000"/>
          <w:szCs w:val="20"/>
        </w:rPr>
        <w:t xml:space="preserve">their </w:t>
      </w:r>
      <w:r w:rsidR="00B762D2" w:rsidRPr="00AF1703">
        <w:rPr>
          <w:color w:val="000000"/>
          <w:szCs w:val="20"/>
        </w:rPr>
        <w:t>empathy and relationship-building skills (</w:t>
      </w:r>
      <w:hyperlink r:id="rId26" w:history="1">
        <w:r w:rsidR="00B762D2" w:rsidRPr="00AF1703">
          <w:rPr>
            <w:rStyle w:val="Hyperlink"/>
            <w:szCs w:val="20"/>
          </w:rPr>
          <w:t>https://www.rcgp.org.uk/mrcgp-exams/wpba/psq</w:t>
        </w:r>
      </w:hyperlink>
      <w:r w:rsidR="00B762D2" w:rsidRPr="00AF1703">
        <w:rPr>
          <w:color w:val="000000"/>
          <w:szCs w:val="20"/>
        </w:rPr>
        <w:t>),</w:t>
      </w:r>
      <w:r w:rsidRPr="00AF1703">
        <w:rPr>
          <w:color w:val="000000"/>
          <w:szCs w:val="20"/>
        </w:rPr>
        <w:t xml:space="preserve"> </w:t>
      </w:r>
      <w:r w:rsidR="00B762D2" w:rsidRPr="00AF1703">
        <w:rPr>
          <w:color w:val="000000"/>
          <w:szCs w:val="20"/>
        </w:rPr>
        <w:t xml:space="preserve">and the Patient Enablement Instrument, a validated six-item </w:t>
      </w:r>
      <w:r w:rsidR="00197206" w:rsidRPr="00AF1703">
        <w:rPr>
          <w:color w:val="000000"/>
          <w:szCs w:val="20"/>
        </w:rPr>
        <w:t>patient-reported outcome measurement which assesses how well patients feel they can understand and cope with their illness and life after a medical consultation.</w:t>
      </w:r>
      <w:r w:rsidR="00D85123" w:rsidRPr="00AF1703">
        <w:rPr>
          <w:color w:val="000000"/>
          <w:szCs w:val="20"/>
        </w:rPr>
        <w:fldChar w:fldCharType="begin"/>
      </w:r>
      <w:r w:rsidR="00D85123" w:rsidRPr="00AF1703">
        <w:rPr>
          <w:color w:val="000000"/>
          <w:szCs w:val="20"/>
        </w:rPr>
        <w:instrText xml:space="preserve"> ADDIN EN.CITE &lt;EndNote&gt;&lt;Cite&gt;&lt;Author&gt;Howie&lt;/Author&gt;&lt;Year&gt;1997&lt;/Year&gt;&lt;RecNum&gt;42&lt;/RecNum&gt;&lt;DisplayText&gt;[28]&lt;/DisplayText&gt;&lt;record&gt;&lt;rec-number&gt;42&lt;/rec-number&gt;&lt;foreign-keys&gt;&lt;key app="EN" db-id="5t0ffzpd7pwfzaewsv8vd9x0sdzpv5vvprsp" timestamp="1747903227"&gt;42&lt;/key&gt;&lt;/foreign-keys&gt;&lt;ref-type name="Journal Article"&gt;17&lt;/ref-type&gt;&lt;contributors&gt;&lt;authors&gt;&lt;author&gt;Howie, JG&lt;/author&gt;&lt;author&gt;Heaney, DJ&lt;/author&gt;&lt;author&gt;Maxwell, M&lt;/author&gt;&lt;/authors&gt;&lt;/contributors&gt;&lt;titles&gt;&lt;title&gt;Measuring quality in general practice. Pilot study of a needs, process and outcome measure&lt;/title&gt;&lt;secondary-title&gt;Occasional paper (Royal College of General Practitioners)&lt;/secondary-title&gt;&lt;/titles&gt;&lt;periodical&gt;&lt;full-title&gt;Occasional paper (Royal College of General Practitioners)&lt;/full-title&gt;&lt;/periodical&gt;&lt;pages&gt;i&lt;/pages&gt;&lt;number&gt;75&lt;/number&gt;&lt;dates&gt;&lt;year&gt;1997&lt;/year&gt;&lt;/dates&gt;&lt;urls&gt;&lt;/urls&gt;&lt;/record&gt;&lt;/Cite&gt;&lt;/EndNote&gt;</w:instrText>
      </w:r>
      <w:r w:rsidR="00D85123" w:rsidRPr="00AF1703">
        <w:rPr>
          <w:color w:val="000000"/>
          <w:szCs w:val="20"/>
        </w:rPr>
        <w:fldChar w:fldCharType="separate"/>
      </w:r>
      <w:r w:rsidR="00D85123" w:rsidRPr="00AF1703">
        <w:rPr>
          <w:noProof/>
          <w:color w:val="000000"/>
          <w:szCs w:val="20"/>
        </w:rPr>
        <w:t>[28]</w:t>
      </w:r>
      <w:r w:rsidR="00D85123" w:rsidRPr="00AF1703">
        <w:rPr>
          <w:color w:val="000000"/>
          <w:szCs w:val="20"/>
        </w:rPr>
        <w:fldChar w:fldCharType="end"/>
      </w:r>
    </w:p>
    <w:p w14:paraId="6F564A5F" w14:textId="5EAE78D1" w:rsidR="0009625F" w:rsidRPr="00AF1703" w:rsidRDefault="0009625F" w:rsidP="0099535C">
      <w:pPr>
        <w:pStyle w:val="ListParagraph"/>
        <w:numPr>
          <w:ilvl w:val="0"/>
          <w:numId w:val="10"/>
        </w:numPr>
        <w:rPr>
          <w:color w:val="000000"/>
          <w:szCs w:val="20"/>
        </w:rPr>
      </w:pPr>
      <w:r w:rsidRPr="00AF1703">
        <w:rPr>
          <w:color w:val="000000"/>
          <w:szCs w:val="20"/>
        </w:rPr>
        <w:t xml:space="preserve">The </w:t>
      </w:r>
      <w:r w:rsidRPr="00AF1703">
        <w:rPr>
          <w:b/>
          <w:bCs/>
          <w:color w:val="000000"/>
          <w:szCs w:val="20"/>
        </w:rPr>
        <w:t>System Usability Scale</w:t>
      </w:r>
      <w:r w:rsidRPr="00AF1703">
        <w:rPr>
          <w:color w:val="000000"/>
          <w:szCs w:val="20"/>
        </w:rPr>
        <w:t xml:space="preserve"> </w:t>
      </w:r>
      <w:r w:rsidRPr="00AF1703">
        <w:rPr>
          <w:color w:val="000000"/>
          <w:szCs w:val="20"/>
        </w:rPr>
        <w:fldChar w:fldCharType="begin"/>
      </w:r>
      <w:r w:rsidR="00922AD1" w:rsidRPr="00AF1703">
        <w:rPr>
          <w:color w:val="000000"/>
          <w:szCs w:val="20"/>
        </w:rPr>
        <w:instrText xml:space="preserve"> ADDIN EN.CITE &lt;EndNote&gt;&lt;Cite&gt;&lt;Author&gt;Brooke&lt;/Author&gt;&lt;Year&gt;1996&lt;/Year&gt;&lt;RecNum&gt;16&lt;/RecNum&gt;&lt;DisplayText&gt;[24]&lt;/DisplayText&gt;&lt;record&gt;&lt;rec-number&gt;16&lt;/rec-number&gt;&lt;foreign-keys&gt;&lt;key app="EN" db-id="5t0ffzpd7pwfzaewsv8vd9x0sdzpv5vvprsp" timestamp="1718086153"&gt;16&lt;/key&gt;&lt;/foreign-keys&gt;&lt;ref-type name="Journal Article"&gt;17&lt;/ref-type&gt;&lt;contributors&gt;&lt;authors&gt;&lt;author&gt;Brooke, John&lt;/author&gt;&lt;/authors&gt;&lt;/contributors&gt;&lt;titles&gt;&lt;title&gt;SUS-A quick and dirty usability scale&lt;/title&gt;&lt;secondary-title&gt;Usability evaluation in industry&lt;/secondary-title&gt;&lt;/titles&gt;&lt;periodical&gt;&lt;full-title&gt;Usability evaluation in industry&lt;/full-title&gt;&lt;/periodical&gt;&lt;pages&gt;4-7&lt;/pages&gt;&lt;volume&gt;189&lt;/volume&gt;&lt;number&gt;194&lt;/number&gt;&lt;dates&gt;&lt;year&gt;1996&lt;/year&gt;&lt;/dates&gt;&lt;urls&gt;&lt;/urls&gt;&lt;/record&gt;&lt;/Cite&gt;&lt;/EndNote&gt;</w:instrText>
      </w:r>
      <w:r w:rsidRPr="00AF1703">
        <w:rPr>
          <w:color w:val="000000"/>
          <w:szCs w:val="20"/>
        </w:rPr>
        <w:fldChar w:fldCharType="separate"/>
      </w:r>
      <w:r w:rsidR="00922AD1" w:rsidRPr="00AF1703">
        <w:rPr>
          <w:noProof/>
          <w:color w:val="000000"/>
          <w:szCs w:val="20"/>
        </w:rPr>
        <w:t>[24]</w:t>
      </w:r>
      <w:r w:rsidRPr="00AF1703">
        <w:rPr>
          <w:color w:val="000000"/>
          <w:szCs w:val="20"/>
        </w:rPr>
        <w:fldChar w:fldCharType="end"/>
      </w:r>
      <w:r w:rsidR="005577B6" w:rsidRPr="00AF1703">
        <w:rPr>
          <w:color w:val="000000"/>
          <w:szCs w:val="20"/>
        </w:rPr>
        <w:t>, a validated 10-item survey using a 5 point Likert scale that asks users to rate the usability of a system.</w:t>
      </w:r>
      <w:r w:rsidR="00F2481B" w:rsidRPr="00AF1703">
        <w:rPr>
          <w:color w:val="000000"/>
          <w:szCs w:val="20"/>
        </w:rPr>
        <w:t xml:space="preserve"> </w:t>
      </w:r>
    </w:p>
    <w:p w14:paraId="6174E4FA" w14:textId="7C3E5A8D" w:rsidR="005577B6" w:rsidRPr="00AF1703" w:rsidRDefault="005577B6" w:rsidP="0099535C">
      <w:pPr>
        <w:pStyle w:val="ListParagraph"/>
        <w:numPr>
          <w:ilvl w:val="0"/>
          <w:numId w:val="10"/>
        </w:numPr>
        <w:rPr>
          <w:color w:val="000000"/>
          <w:szCs w:val="20"/>
        </w:rPr>
      </w:pPr>
      <w:r w:rsidRPr="00AF1703">
        <w:rPr>
          <w:b/>
          <w:bCs/>
          <w:color w:val="000000"/>
          <w:szCs w:val="20"/>
        </w:rPr>
        <w:t>Qualitative topic guides</w:t>
      </w:r>
      <w:r w:rsidRPr="00AF1703">
        <w:rPr>
          <w:color w:val="000000"/>
          <w:szCs w:val="20"/>
        </w:rPr>
        <w:t xml:space="preserve"> for patient, carer and staff interviews and staff focus groups</w:t>
      </w:r>
      <w:r w:rsidR="00345382" w:rsidRPr="00AF1703">
        <w:rPr>
          <w:color w:val="000000"/>
          <w:szCs w:val="20"/>
        </w:rPr>
        <w:t>, informed by the SSNAP logic model</w:t>
      </w:r>
      <w:r w:rsidR="00E317EC" w:rsidRPr="00AF1703">
        <w:rPr>
          <w:color w:val="000000"/>
          <w:szCs w:val="20"/>
        </w:rPr>
        <w:t xml:space="preserve"> (</w:t>
      </w:r>
      <w:r w:rsidR="00BC663D" w:rsidRPr="00AF1703">
        <w:rPr>
          <w:color w:val="000000"/>
          <w:szCs w:val="20"/>
        </w:rPr>
        <w:t xml:space="preserve">which is appended to this protocol in </w:t>
      </w:r>
      <w:r w:rsidR="00E317EC" w:rsidRPr="00AF1703">
        <w:rPr>
          <w:b/>
          <w:bCs/>
          <w:color w:val="000000"/>
          <w:szCs w:val="20"/>
        </w:rPr>
        <w:t>Appendix 3</w:t>
      </w:r>
      <w:r w:rsidR="00E317EC" w:rsidRPr="00AF1703">
        <w:rPr>
          <w:color w:val="000000"/>
          <w:szCs w:val="20"/>
        </w:rPr>
        <w:t>)</w:t>
      </w:r>
      <w:r w:rsidRPr="00AF1703">
        <w:rPr>
          <w:color w:val="000000"/>
          <w:szCs w:val="20"/>
        </w:rPr>
        <w:t xml:space="preserve">. </w:t>
      </w:r>
    </w:p>
    <w:p w14:paraId="53338875" w14:textId="149C7B04" w:rsidR="005577B6" w:rsidRPr="00AF1703" w:rsidRDefault="005577B6" w:rsidP="005577B6">
      <w:pPr>
        <w:rPr>
          <w:color w:val="000000"/>
          <w:szCs w:val="20"/>
        </w:rPr>
      </w:pPr>
      <w:r w:rsidRPr="00AF1703">
        <w:rPr>
          <w:color w:val="000000"/>
          <w:szCs w:val="20"/>
        </w:rPr>
        <w:t xml:space="preserve">Methods for retaining records of participants, including consent forms and research data, are described in </w:t>
      </w:r>
      <w:r w:rsidRPr="00AF1703">
        <w:rPr>
          <w:b/>
          <w:bCs/>
          <w:color w:val="000000"/>
          <w:szCs w:val="20"/>
        </w:rPr>
        <w:t>section 11.6</w:t>
      </w:r>
      <w:r w:rsidRPr="00AF1703">
        <w:rPr>
          <w:color w:val="000000"/>
          <w:szCs w:val="20"/>
        </w:rPr>
        <w:t xml:space="preserve"> below. </w:t>
      </w:r>
    </w:p>
    <w:p w14:paraId="098E5284" w14:textId="77777777" w:rsidR="006F77F3" w:rsidRPr="00AF1703" w:rsidRDefault="006F77F3" w:rsidP="00E95F23">
      <w:pPr>
        <w:pStyle w:val="Heading2"/>
        <w:ind w:left="567" w:hanging="567"/>
      </w:pPr>
      <w:bookmarkStart w:id="119" w:name="_Toc209077182"/>
      <w:r w:rsidRPr="00AF1703">
        <w:t>9</w:t>
      </w:r>
      <w:r w:rsidR="00D027C8" w:rsidRPr="00AF1703">
        <w:t>.2</w:t>
      </w:r>
      <w:r w:rsidR="00D027C8" w:rsidRPr="00AF1703">
        <w:tab/>
      </w:r>
      <w:r w:rsidR="00475FDA" w:rsidRPr="00AF1703">
        <w:t>Data handling and record keeping</w:t>
      </w:r>
      <w:bookmarkEnd w:id="119"/>
      <w:r w:rsidR="00AC3029" w:rsidRPr="00AF1703">
        <w:t xml:space="preserve"> </w:t>
      </w:r>
    </w:p>
    <w:p w14:paraId="7D093F8C" w14:textId="77177ABC" w:rsidR="00A52F64" w:rsidRPr="00AF1703" w:rsidRDefault="00D12B33" w:rsidP="00D12B33">
      <w:pPr>
        <w:rPr>
          <w:color w:val="000000"/>
          <w:szCs w:val="20"/>
        </w:rPr>
      </w:pPr>
      <w:bookmarkStart w:id="120" w:name="_Hlk194924982"/>
      <w:r w:rsidRPr="00AF1703">
        <w:rPr>
          <w:b/>
          <w:bCs/>
        </w:rPr>
        <w:t>Quantitative baseline and intervention data</w:t>
      </w:r>
      <w:bookmarkEnd w:id="120"/>
      <w:r w:rsidRPr="00AF1703">
        <w:t xml:space="preserve">: </w:t>
      </w:r>
      <w:r w:rsidR="00D621E1" w:rsidRPr="00AF1703">
        <w:rPr>
          <w:rFonts w:cstheme="minorHAnsi"/>
          <w:lang w:eastAsia="en-GB"/>
        </w:rPr>
        <w:t xml:space="preserve">The principal data source for this study </w:t>
      </w:r>
      <w:r w:rsidR="00A52F64" w:rsidRPr="00AF1703">
        <w:rPr>
          <w:rFonts w:cstheme="minorHAnsi"/>
          <w:lang w:eastAsia="en-GB"/>
        </w:rPr>
        <w:t>is</w:t>
      </w:r>
      <w:r w:rsidR="00D621E1" w:rsidRPr="00AF1703">
        <w:rPr>
          <w:rFonts w:cstheme="minorHAnsi"/>
          <w:lang w:eastAsia="en-GB"/>
        </w:rPr>
        <w:t xml:space="preserve"> </w:t>
      </w:r>
      <w:r w:rsidR="002B3D96" w:rsidRPr="00AF1703">
        <w:rPr>
          <w:rFonts w:cstheme="minorHAnsi"/>
          <w:lang w:eastAsia="en-GB"/>
        </w:rPr>
        <w:t>anonymised</w:t>
      </w:r>
      <w:r w:rsidR="00D621E1" w:rsidRPr="00AF1703">
        <w:rPr>
          <w:rFonts w:cstheme="minorHAnsi"/>
          <w:lang w:eastAsia="en-GB"/>
        </w:rPr>
        <w:t xml:space="preserve"> routinely</w:t>
      </w:r>
      <w:r w:rsidR="00A52F64" w:rsidRPr="00AF1703">
        <w:rPr>
          <w:rFonts w:cstheme="minorHAnsi"/>
          <w:lang w:eastAsia="en-GB"/>
        </w:rPr>
        <w:t>-</w:t>
      </w:r>
      <w:r w:rsidR="00D621E1" w:rsidRPr="00AF1703">
        <w:rPr>
          <w:rFonts w:cstheme="minorHAnsi"/>
          <w:lang w:eastAsia="en-GB"/>
        </w:rPr>
        <w:t>collected care data extracted from</w:t>
      </w:r>
      <w:r w:rsidR="0000139D" w:rsidRPr="00AF1703">
        <w:rPr>
          <w:rFonts w:cstheme="minorHAnsi"/>
          <w:lang w:eastAsia="en-GB"/>
        </w:rPr>
        <w:t xml:space="preserve"> surgeries’</w:t>
      </w:r>
      <w:r w:rsidR="00D621E1" w:rsidRPr="00AF1703">
        <w:rPr>
          <w:rFonts w:cstheme="minorHAnsi"/>
          <w:lang w:eastAsia="en-GB"/>
        </w:rPr>
        <w:t xml:space="preserve"> </w:t>
      </w:r>
      <w:r w:rsidR="0000139D" w:rsidRPr="00AF1703">
        <w:rPr>
          <w:rFonts w:cstheme="minorHAnsi"/>
          <w:lang w:eastAsia="en-GB"/>
        </w:rPr>
        <w:t>patient records</w:t>
      </w:r>
      <w:r w:rsidR="00D621E1" w:rsidRPr="00AF1703">
        <w:rPr>
          <w:rFonts w:cstheme="minorHAnsi"/>
          <w:lang w:eastAsia="en-GB"/>
        </w:rPr>
        <w:t xml:space="preserve"> by Connected Bradford, </w:t>
      </w:r>
      <w:bookmarkStart w:id="121" w:name="_Hlk194926299"/>
      <w:r w:rsidR="00D621E1" w:rsidRPr="00AF1703">
        <w:rPr>
          <w:rFonts w:cstheme="minorHAnsi"/>
          <w:lang w:eastAsia="en-GB"/>
        </w:rPr>
        <w:lastRenderedPageBreak/>
        <w:t>according to the terms of their data sharing agreements with</w:t>
      </w:r>
      <w:r w:rsidR="0000139D" w:rsidRPr="00AF1703">
        <w:rPr>
          <w:rFonts w:cstheme="minorHAnsi"/>
          <w:lang w:eastAsia="en-GB"/>
        </w:rPr>
        <w:t xml:space="preserve"> those</w:t>
      </w:r>
      <w:r w:rsidR="00D621E1" w:rsidRPr="00AF1703">
        <w:rPr>
          <w:rFonts w:cstheme="minorHAnsi"/>
          <w:lang w:eastAsia="en-GB"/>
        </w:rPr>
        <w:t xml:space="preserve"> surgeries</w:t>
      </w:r>
      <w:bookmarkEnd w:id="121"/>
      <w:r w:rsidR="00D621E1" w:rsidRPr="00AF1703">
        <w:rPr>
          <w:rFonts w:cstheme="minorHAnsi"/>
          <w:lang w:eastAsia="en-GB"/>
        </w:rPr>
        <w:t>.</w:t>
      </w:r>
      <w:r w:rsidRPr="00AF1703">
        <w:rPr>
          <w:rFonts w:cstheme="minorHAnsi"/>
          <w:lang w:eastAsia="en-GB"/>
        </w:rPr>
        <w:t xml:space="preserve"> </w:t>
      </w:r>
      <w:bookmarkStart w:id="122" w:name="_Hlk198558556"/>
      <w:r w:rsidR="00A52F64" w:rsidRPr="00AF1703">
        <w:rPr>
          <w:color w:val="000000"/>
          <w:szCs w:val="20"/>
        </w:rPr>
        <w:t>Connected Bradford adheres where possible to the Observational Medical Outcomes Partnership (OMOP) Common Data Model (CDM), which is a standardised healthcare data model developed by the Observational Health Data Sciences and Informatics (OHDSI) community. It is designed to facilitate the analysis of healthcare data from various sources by transforming it into a common, standardised format. This allows for efficient analysis across different databases, organizations, and even countries, promoting reproducible research and data sharing.</w:t>
      </w:r>
    </w:p>
    <w:p w14:paraId="29F3C290" w14:textId="362CCCAA" w:rsidR="00363029" w:rsidRPr="00AF1703" w:rsidRDefault="00363029" w:rsidP="00363029">
      <w:pPr>
        <w:rPr>
          <w:rFonts w:cstheme="minorHAnsi"/>
        </w:rPr>
      </w:pPr>
      <w:r w:rsidRPr="00AF1703">
        <w:rPr>
          <w:rFonts w:cstheme="minorHAnsi"/>
        </w:rPr>
        <w:t>BTHFT will act as controller of the data which will be held in a secure environment with the highest standards of information governance and technical expertise to protect the data. Any processor (BTHFT or a third party) will be expected to adhere to the following ISO 27001standards and to the information governance and security standards in Data Security and Protection Toolkit (DSPT). BTHFT information governance and information security policies are published on the organisation’s intranet and are listed as follows:</w:t>
      </w:r>
    </w:p>
    <w:p w14:paraId="338F3F7E" w14:textId="6FB474FD" w:rsidR="00363029" w:rsidRPr="00AF1703" w:rsidRDefault="00363029" w:rsidP="00363029">
      <w:pPr>
        <w:rPr>
          <w:rFonts w:cstheme="minorHAnsi"/>
        </w:rPr>
      </w:pPr>
      <w:hyperlink r:id="rId27" w:history="1">
        <w:r w:rsidRPr="00AF1703">
          <w:rPr>
            <w:rStyle w:val="Hyperlink"/>
            <w:rFonts w:cstheme="minorHAnsi"/>
            <w:color w:val="auto"/>
          </w:rPr>
          <w:t>http://bhts-intraweb/bhts-policies/docs/ip/</w:t>
        </w:r>
      </w:hyperlink>
    </w:p>
    <w:p w14:paraId="19839B18" w14:textId="77777777" w:rsidR="00363029" w:rsidRPr="00AF1703" w:rsidRDefault="00363029" w:rsidP="00363029">
      <w:pPr>
        <w:pStyle w:val="ListParagraph"/>
        <w:numPr>
          <w:ilvl w:val="0"/>
          <w:numId w:val="19"/>
        </w:numPr>
        <w:spacing w:after="0" w:line="240" w:lineRule="auto"/>
        <w:contextualSpacing w:val="0"/>
        <w:jc w:val="left"/>
        <w:rPr>
          <w:rFonts w:cstheme="minorHAnsi"/>
        </w:rPr>
      </w:pPr>
      <w:r w:rsidRPr="00AF1703">
        <w:rPr>
          <w:rFonts w:cstheme="minorHAnsi"/>
        </w:rPr>
        <w:t>IS01 Information Governance Policy</w:t>
      </w:r>
    </w:p>
    <w:p w14:paraId="68E1A4C8" w14:textId="77777777" w:rsidR="00363029" w:rsidRPr="00AF1703" w:rsidRDefault="00363029" w:rsidP="00363029">
      <w:pPr>
        <w:pStyle w:val="ListParagraph"/>
        <w:numPr>
          <w:ilvl w:val="0"/>
          <w:numId w:val="19"/>
        </w:numPr>
        <w:spacing w:after="0" w:line="240" w:lineRule="auto"/>
        <w:contextualSpacing w:val="0"/>
        <w:jc w:val="left"/>
        <w:rPr>
          <w:rFonts w:cstheme="minorHAnsi"/>
        </w:rPr>
      </w:pPr>
      <w:r w:rsidRPr="00AF1703">
        <w:rPr>
          <w:rFonts w:cstheme="minorHAnsi"/>
        </w:rPr>
        <w:t>IS02 Policy on Freedom of Information Act</w:t>
      </w:r>
    </w:p>
    <w:p w14:paraId="337B8E49" w14:textId="77777777" w:rsidR="00363029" w:rsidRPr="00AF1703" w:rsidRDefault="00363029" w:rsidP="00363029">
      <w:pPr>
        <w:pStyle w:val="ListParagraph"/>
        <w:numPr>
          <w:ilvl w:val="0"/>
          <w:numId w:val="19"/>
        </w:numPr>
        <w:spacing w:after="0" w:line="240" w:lineRule="auto"/>
        <w:contextualSpacing w:val="0"/>
        <w:jc w:val="left"/>
        <w:rPr>
          <w:rFonts w:cstheme="minorHAnsi"/>
        </w:rPr>
      </w:pPr>
      <w:r w:rsidRPr="00AF1703">
        <w:rPr>
          <w:rFonts w:cstheme="minorHAnsi"/>
        </w:rPr>
        <w:t>IS07 Information Risk Policy</w:t>
      </w:r>
    </w:p>
    <w:p w14:paraId="0C326D89" w14:textId="33838B9A" w:rsidR="00363029" w:rsidRPr="00AF1703" w:rsidRDefault="00363029" w:rsidP="00363029">
      <w:pPr>
        <w:pStyle w:val="ListParagraph"/>
        <w:numPr>
          <w:ilvl w:val="0"/>
          <w:numId w:val="19"/>
        </w:numPr>
        <w:spacing w:line="240" w:lineRule="auto"/>
        <w:contextualSpacing w:val="0"/>
        <w:jc w:val="left"/>
        <w:rPr>
          <w:rFonts w:cstheme="minorHAnsi"/>
        </w:rPr>
      </w:pPr>
      <w:r w:rsidRPr="00AF1703">
        <w:rPr>
          <w:rFonts w:cstheme="minorHAnsi"/>
        </w:rPr>
        <w:t>IS13 Information Technology Security Policy</w:t>
      </w:r>
    </w:p>
    <w:p w14:paraId="1B83CA47" w14:textId="2BAA8524" w:rsidR="00363029" w:rsidRPr="00AF1703" w:rsidRDefault="00363029" w:rsidP="00363029">
      <w:pPr>
        <w:pStyle w:val="ListParagraph"/>
        <w:spacing w:after="120"/>
        <w:ind w:left="0"/>
        <w:rPr>
          <w:rFonts w:cstheme="minorHAnsi"/>
        </w:rPr>
      </w:pPr>
      <w:r w:rsidRPr="00AF1703">
        <w:rPr>
          <w:rFonts w:cstheme="minorHAnsi"/>
        </w:rPr>
        <w:t>All employees processing the data will be required to follow strict standard operating procedures for the secure transfer, storage, handling, backup and restore of data; complete annual mandatory training in Information Governance procedures; be made aware of their responsibilities under GDPR, and the Data Protection and Freedom of Information Acts. Breaches of confidentiality will be disciplinary matters.</w:t>
      </w:r>
    </w:p>
    <w:bookmarkEnd w:id="122"/>
    <w:p w14:paraId="18D656E2" w14:textId="15674DD8" w:rsidR="00D12B33" w:rsidRPr="00AF1703" w:rsidRDefault="00D12B33" w:rsidP="00D12B33">
      <w:pPr>
        <w:rPr>
          <w:color w:val="000000"/>
          <w:szCs w:val="20"/>
        </w:rPr>
      </w:pPr>
      <w:r w:rsidRPr="00AF1703">
        <w:t xml:space="preserve">Only </w:t>
      </w:r>
      <w:r w:rsidR="002B3D96" w:rsidRPr="00AF1703">
        <w:t>anonymised</w:t>
      </w:r>
      <w:r w:rsidRPr="00AF1703">
        <w:t xml:space="preserve"> data will be shared</w:t>
      </w:r>
      <w:r w:rsidR="00A52F64" w:rsidRPr="00AF1703">
        <w:t xml:space="preserve"> by Connected Bradford</w:t>
      </w:r>
      <w:r w:rsidRPr="00AF1703">
        <w:t xml:space="preserve"> with the research team (or the Sponsor). The two surgeries which extract baseline data themselves as </w:t>
      </w:r>
      <w:r w:rsidRPr="00AF1703">
        <w:rPr>
          <w:color w:val="000000"/>
          <w:szCs w:val="20"/>
        </w:rPr>
        <w:t xml:space="preserve">part of the data collection feasibility exercise (see </w:t>
      </w:r>
      <w:r w:rsidRPr="00AF1703">
        <w:rPr>
          <w:b/>
          <w:bCs/>
          <w:color w:val="000000"/>
          <w:szCs w:val="20"/>
        </w:rPr>
        <w:t>section 6.</w:t>
      </w:r>
      <w:r w:rsidR="00A52F64" w:rsidRPr="00AF1703">
        <w:rPr>
          <w:b/>
          <w:bCs/>
          <w:color w:val="000000"/>
          <w:szCs w:val="20"/>
        </w:rPr>
        <w:t>6</w:t>
      </w:r>
      <w:r w:rsidRPr="00AF1703">
        <w:rPr>
          <w:color w:val="000000"/>
          <w:szCs w:val="20"/>
        </w:rPr>
        <w:t xml:space="preserve"> above) will </w:t>
      </w:r>
      <w:r w:rsidRPr="00AF1703">
        <w:rPr>
          <w:i/>
          <w:iCs/>
          <w:color w:val="000000"/>
          <w:szCs w:val="20"/>
        </w:rPr>
        <w:t>not</w:t>
      </w:r>
      <w:r w:rsidRPr="00AF1703">
        <w:rPr>
          <w:color w:val="000000"/>
          <w:szCs w:val="20"/>
        </w:rPr>
        <w:t xml:space="preserve"> share these identifiable data with the research team,</w:t>
      </w:r>
      <w:r w:rsidR="00A52F64" w:rsidRPr="00AF1703">
        <w:rPr>
          <w:color w:val="000000"/>
          <w:szCs w:val="20"/>
        </w:rPr>
        <w:t xml:space="preserve"> as</w:t>
      </w:r>
      <w:r w:rsidRPr="00AF1703">
        <w:rPr>
          <w:color w:val="000000"/>
          <w:szCs w:val="20"/>
        </w:rPr>
        <w:t xml:space="preserve"> this work </w:t>
      </w:r>
      <w:r w:rsidR="00A52F64" w:rsidRPr="00AF1703">
        <w:rPr>
          <w:color w:val="000000"/>
          <w:szCs w:val="20"/>
        </w:rPr>
        <w:t>will be</w:t>
      </w:r>
      <w:r w:rsidRPr="00AF1703">
        <w:rPr>
          <w:color w:val="000000"/>
          <w:szCs w:val="20"/>
        </w:rPr>
        <w:t xml:space="preserve"> done purely to test the feasibility of data collection for a future substantive trial with surgeries that do not have data sharing agreements with Connected Bradford.</w:t>
      </w:r>
    </w:p>
    <w:p w14:paraId="2D2B7D5D" w14:textId="57E3464C" w:rsidR="00D12B33" w:rsidRPr="00AF1703" w:rsidRDefault="00D12B33" w:rsidP="00D12B33">
      <w:bookmarkStart w:id="123" w:name="_Hlk194924999"/>
      <w:r w:rsidRPr="00AF1703">
        <w:rPr>
          <w:b/>
          <w:bCs/>
          <w:color w:val="000000"/>
          <w:szCs w:val="20"/>
        </w:rPr>
        <w:t>Data from the patient consultation satisfaction questionnaires</w:t>
      </w:r>
      <w:r w:rsidRPr="00AF1703">
        <w:rPr>
          <w:color w:val="000000"/>
          <w:szCs w:val="20"/>
        </w:rPr>
        <w:t xml:space="preserve">: </w:t>
      </w:r>
      <w:bookmarkEnd w:id="123"/>
      <w:r w:rsidRPr="00AF1703">
        <w:rPr>
          <w:color w:val="000000"/>
          <w:szCs w:val="20"/>
        </w:rPr>
        <w:t xml:space="preserve">surgeries will circulate invitations to patients and carers to complete a consultation satisfaction questionnaire and will not share their personal information (names or contact details) with the research team. </w:t>
      </w:r>
      <w:bookmarkStart w:id="124" w:name="_Hlk198125191"/>
      <w:r w:rsidRPr="00AF1703">
        <w:t>Each questionnaire will contain an identifier for the surgery which circulated the questionnaire</w:t>
      </w:r>
      <w:bookmarkEnd w:id="124"/>
      <w:r w:rsidRPr="00AF1703">
        <w:t xml:space="preserve">, to facilitate allocation of recruitment data, in accordance with the NIHR RDN Recruitment Policy Document at </w:t>
      </w:r>
      <w:hyperlink r:id="rId28" w:history="1">
        <w:r w:rsidRPr="00AF1703">
          <w:rPr>
            <w:rStyle w:val="Hyperlink"/>
          </w:rPr>
          <w:t>https://www.nihr.ac.uk/nihr-crn-recruitment-policy-document</w:t>
        </w:r>
      </w:hyperlink>
      <w:r w:rsidR="00E317EC" w:rsidRPr="00AF1703">
        <w:t xml:space="preserve"> but this will not enable patient identification.</w:t>
      </w:r>
      <w:r w:rsidR="00A84482" w:rsidRPr="00AF1703">
        <w:t xml:space="preserve"> </w:t>
      </w:r>
      <w:bookmarkStart w:id="125" w:name="_Hlk194928698"/>
      <w:bookmarkStart w:id="126" w:name="_Hlk194927063"/>
      <w:bookmarkStart w:id="127" w:name="_Hlk198125711"/>
      <w:r w:rsidRPr="00AF1703">
        <w:rPr>
          <w:color w:val="000000"/>
          <w:szCs w:val="20"/>
        </w:rPr>
        <w:t>The online version of the questionnaire will be hosted on a secure platform</w:t>
      </w:r>
      <w:r w:rsidR="008831FD" w:rsidRPr="00AF1703">
        <w:rPr>
          <w:color w:val="000000"/>
          <w:szCs w:val="20"/>
        </w:rPr>
        <w:t xml:space="preserve">, </w:t>
      </w:r>
      <w:r w:rsidRPr="00AF1703">
        <w:rPr>
          <w:color w:val="000000"/>
          <w:szCs w:val="20"/>
        </w:rPr>
        <w:t>with access limited to members of the research team</w:t>
      </w:r>
      <w:r w:rsidR="00A52F64" w:rsidRPr="00AF1703">
        <w:rPr>
          <w:color w:val="000000"/>
          <w:szCs w:val="20"/>
        </w:rPr>
        <w:t xml:space="preserve"> (to include administrative staff)</w:t>
      </w:r>
      <w:r w:rsidRPr="00AF1703">
        <w:rPr>
          <w:color w:val="000000"/>
          <w:szCs w:val="20"/>
        </w:rPr>
        <w:t xml:space="preserve"> and data will be downloaded from the questionnaire to an Excel spreadsheet, which will be stored in a folder on a secure and regularly backed up BTHFT server with access restricted to the research team. </w:t>
      </w:r>
      <w:r w:rsidR="00002659" w:rsidRPr="00AF1703">
        <w:rPr>
          <w:color w:val="000000"/>
          <w:szCs w:val="20"/>
        </w:rPr>
        <w:t xml:space="preserve">Once these data have been downloaded, the online questionnaire data will be deleted from the platform. </w:t>
      </w:r>
      <w:bookmarkEnd w:id="125"/>
      <w:r w:rsidRPr="00AF1703">
        <w:rPr>
          <w:color w:val="000000"/>
          <w:szCs w:val="20"/>
        </w:rPr>
        <w:t xml:space="preserve">Paper questionnaires will be accompanied by a stamped addressed envelope to return them to BTHFT, where they will be transcribed onto the Excel spreadsheet, after which the paper version of the form will be destroyed in confidential waste. </w:t>
      </w:r>
      <w:bookmarkEnd w:id="126"/>
    </w:p>
    <w:p w14:paraId="7875244F" w14:textId="013F3637" w:rsidR="00D12B33" w:rsidRPr="00AF1703" w:rsidRDefault="00D12B33" w:rsidP="00D12B33">
      <w:pPr>
        <w:rPr>
          <w:color w:val="000000"/>
          <w:szCs w:val="20"/>
        </w:rPr>
      </w:pPr>
      <w:r w:rsidRPr="00AF1703">
        <w:rPr>
          <w:color w:val="000000"/>
          <w:szCs w:val="20"/>
        </w:rPr>
        <w:lastRenderedPageBreak/>
        <w:t>Questionnaire</w:t>
      </w:r>
      <w:r w:rsidR="00E317EC" w:rsidRPr="00AF1703">
        <w:rPr>
          <w:color w:val="000000"/>
          <w:szCs w:val="20"/>
        </w:rPr>
        <w:t xml:space="preserve"> and associated demographics</w:t>
      </w:r>
      <w:r w:rsidRPr="00AF1703">
        <w:rPr>
          <w:color w:val="000000"/>
          <w:szCs w:val="20"/>
        </w:rPr>
        <w:t xml:space="preserve"> data will be provided anonymously, unless</w:t>
      </w:r>
      <w:r w:rsidR="004313D3" w:rsidRPr="00AF1703">
        <w:rPr>
          <w:color w:val="000000"/>
          <w:szCs w:val="20"/>
        </w:rPr>
        <w:t xml:space="preserve"> (1)</w:t>
      </w:r>
      <w:r w:rsidRPr="00AF1703">
        <w:rPr>
          <w:color w:val="000000"/>
          <w:szCs w:val="20"/>
        </w:rPr>
        <w:t xml:space="preserve"> respondents from intervention surgeries indicate they would like to be followed up by the research team to arrange an interview</w:t>
      </w:r>
      <w:r w:rsidR="00A73AC6" w:rsidRPr="00AF1703">
        <w:rPr>
          <w:color w:val="000000"/>
          <w:szCs w:val="20"/>
        </w:rPr>
        <w:t>;</w:t>
      </w:r>
      <w:r w:rsidR="004313D3" w:rsidRPr="00AF1703">
        <w:rPr>
          <w:color w:val="000000"/>
          <w:szCs w:val="20"/>
        </w:rPr>
        <w:t xml:space="preserve"> (2) respondents indicate that they would like the research team to send them vouchers in the post</w:t>
      </w:r>
      <w:r w:rsidR="00A52F64" w:rsidRPr="00AF1703">
        <w:rPr>
          <w:color w:val="000000"/>
          <w:szCs w:val="20"/>
        </w:rPr>
        <w:t xml:space="preserve"> as a thank you</w:t>
      </w:r>
      <w:r w:rsidR="00A73AC6" w:rsidRPr="00AF1703">
        <w:rPr>
          <w:color w:val="000000"/>
          <w:szCs w:val="20"/>
        </w:rPr>
        <w:t>; and/or (3) respondents indicate they would like the research team to send them a copy of the study’s findings when available</w:t>
      </w:r>
      <w:r w:rsidRPr="00AF1703">
        <w:rPr>
          <w:color w:val="000000"/>
          <w:szCs w:val="20"/>
        </w:rPr>
        <w:t xml:space="preserve">. </w:t>
      </w:r>
      <w:bookmarkStart w:id="128" w:name="_Hlk194926367"/>
      <w:r w:rsidRPr="00AF1703">
        <w:rPr>
          <w:color w:val="000000"/>
          <w:szCs w:val="20"/>
        </w:rPr>
        <w:t>In th</w:t>
      </w:r>
      <w:r w:rsidR="004313D3" w:rsidRPr="00AF1703">
        <w:rPr>
          <w:color w:val="000000"/>
          <w:szCs w:val="20"/>
        </w:rPr>
        <w:t>ese</w:t>
      </w:r>
      <w:r w:rsidRPr="00AF1703">
        <w:rPr>
          <w:color w:val="000000"/>
          <w:szCs w:val="20"/>
        </w:rPr>
        <w:t xml:space="preserve"> case</w:t>
      </w:r>
      <w:r w:rsidR="004313D3" w:rsidRPr="00AF1703">
        <w:rPr>
          <w:color w:val="000000"/>
          <w:szCs w:val="20"/>
        </w:rPr>
        <w:t>s</w:t>
      </w:r>
      <w:r w:rsidRPr="00AF1703">
        <w:rPr>
          <w:color w:val="000000"/>
          <w:szCs w:val="20"/>
        </w:rPr>
        <w:t xml:space="preserve">, it will be made clear that patients/carers waive their right to anonymity, and they will be asked </w:t>
      </w:r>
      <w:r w:rsidR="0000139D" w:rsidRPr="00AF1703">
        <w:rPr>
          <w:color w:val="000000"/>
          <w:szCs w:val="20"/>
        </w:rPr>
        <w:t>to provide their name</w:t>
      </w:r>
      <w:r w:rsidRPr="00AF1703">
        <w:rPr>
          <w:color w:val="000000"/>
          <w:szCs w:val="20"/>
        </w:rPr>
        <w:t xml:space="preserve"> and a contact postal address</w:t>
      </w:r>
      <w:r w:rsidR="004313D3" w:rsidRPr="00AF1703">
        <w:rPr>
          <w:color w:val="000000"/>
          <w:szCs w:val="20"/>
        </w:rPr>
        <w:t xml:space="preserve"> (and/or, to arrange interviews, an </w:t>
      </w:r>
      <w:r w:rsidRPr="00AF1703">
        <w:rPr>
          <w:color w:val="000000"/>
          <w:szCs w:val="20"/>
        </w:rPr>
        <w:t>email address or telephone number so that the research team can get in touch</w:t>
      </w:r>
      <w:r w:rsidR="004313D3" w:rsidRPr="00AF1703">
        <w:rPr>
          <w:color w:val="000000"/>
          <w:szCs w:val="20"/>
        </w:rPr>
        <w:t>)</w:t>
      </w:r>
      <w:r w:rsidRPr="00AF1703">
        <w:rPr>
          <w:color w:val="000000"/>
          <w:szCs w:val="20"/>
        </w:rPr>
        <w:t>.</w:t>
      </w:r>
      <w:bookmarkEnd w:id="128"/>
      <w:r w:rsidR="00725CE5" w:rsidRPr="00AF1703">
        <w:rPr>
          <w:color w:val="000000"/>
          <w:szCs w:val="20"/>
        </w:rPr>
        <w:t xml:space="preserve"> </w:t>
      </w:r>
      <w:r w:rsidR="00EB1095" w:rsidRPr="00AF1703">
        <w:rPr>
          <w:color w:val="000000"/>
          <w:szCs w:val="20"/>
        </w:rPr>
        <w:t>These personal contact details will be deleted by researchers from the Excel spreadsheet which contains the results of the questionnaire</w:t>
      </w:r>
      <w:r w:rsidR="00E317EC" w:rsidRPr="00AF1703">
        <w:rPr>
          <w:color w:val="000000"/>
          <w:szCs w:val="20"/>
        </w:rPr>
        <w:t xml:space="preserve"> and demographics information</w:t>
      </w:r>
      <w:r w:rsidR="00EB1095" w:rsidRPr="00AF1703">
        <w:rPr>
          <w:color w:val="000000"/>
          <w:szCs w:val="20"/>
        </w:rPr>
        <w:t xml:space="preserve"> and will be transferred to and stored in a separate Excel recruitment spreadsheet in the secure, restricted access folder on a BTHFT server, accessible only to members of the research team.</w:t>
      </w:r>
    </w:p>
    <w:p w14:paraId="710F94D9" w14:textId="77777777" w:rsidR="0000139D" w:rsidRPr="00AF1703" w:rsidRDefault="003E015B" w:rsidP="00D12B33">
      <w:pPr>
        <w:rPr>
          <w:color w:val="000000"/>
          <w:szCs w:val="20"/>
        </w:rPr>
      </w:pPr>
      <w:r w:rsidRPr="00AF1703">
        <w:rPr>
          <w:b/>
          <w:color w:val="000000"/>
          <w:szCs w:val="20"/>
        </w:rPr>
        <w:t>Patient/carer and staff consent forms</w:t>
      </w:r>
      <w:r w:rsidRPr="00AF1703">
        <w:rPr>
          <w:color w:val="000000"/>
          <w:szCs w:val="20"/>
        </w:rPr>
        <w:t>: P</w:t>
      </w:r>
      <w:r w:rsidR="0004447E" w:rsidRPr="00AF1703">
        <w:rPr>
          <w:color w:val="000000"/>
          <w:szCs w:val="20"/>
        </w:rPr>
        <w:t>atient</w:t>
      </w:r>
      <w:r w:rsidRPr="00AF1703">
        <w:rPr>
          <w:color w:val="000000"/>
          <w:szCs w:val="20"/>
        </w:rPr>
        <w:t xml:space="preserve"> and carer consent to undertake the consultation satisfaction questionnaire and associated demographic information is integrated in the questionnaires and will be provided anonymously and stored with questionnaire data. </w:t>
      </w:r>
    </w:p>
    <w:p w14:paraId="44CDEE32" w14:textId="5C2EABA4" w:rsidR="0004447E" w:rsidRPr="00AF1703" w:rsidRDefault="003E015B" w:rsidP="00D12B33">
      <w:pPr>
        <w:rPr>
          <w:color w:val="000000"/>
          <w:szCs w:val="20"/>
        </w:rPr>
      </w:pPr>
      <w:r w:rsidRPr="00AF1703">
        <w:rPr>
          <w:color w:val="000000"/>
          <w:szCs w:val="20"/>
        </w:rPr>
        <w:t>Patient/carer interview consent forms, and staff interview/focus group consent forms may b</w:t>
      </w:r>
      <w:r w:rsidR="00E62F95" w:rsidRPr="00AF1703">
        <w:rPr>
          <w:color w:val="000000"/>
          <w:szCs w:val="20"/>
        </w:rPr>
        <w:t>e completed online or on paper.</w:t>
      </w:r>
      <w:r w:rsidRPr="00AF1703">
        <w:rPr>
          <w:color w:val="000000"/>
          <w:szCs w:val="20"/>
        </w:rPr>
        <w:t xml:space="preserve"> Online forms will be hosted on </w:t>
      </w:r>
      <w:r w:rsidR="0000139D" w:rsidRPr="00AF1703">
        <w:rPr>
          <w:color w:val="000000"/>
          <w:szCs w:val="20"/>
        </w:rPr>
        <w:t>a</w:t>
      </w:r>
      <w:r w:rsidRPr="00AF1703">
        <w:rPr>
          <w:color w:val="000000"/>
          <w:szCs w:val="20"/>
        </w:rPr>
        <w:t xml:space="preserve"> secure platform, with access limited to members of the research team (to include administrative staff) and will be downloaded into</w:t>
      </w:r>
      <w:r w:rsidR="0004447E" w:rsidRPr="00AF1703">
        <w:rPr>
          <w:color w:val="000000"/>
          <w:szCs w:val="20"/>
        </w:rPr>
        <w:t xml:space="preserve"> </w:t>
      </w:r>
      <w:r w:rsidRPr="00AF1703">
        <w:rPr>
          <w:color w:val="000000"/>
          <w:szCs w:val="20"/>
        </w:rPr>
        <w:t>the abovementioned secure recruitment folder. Once these the forms have been downloaded, the online data wil</w:t>
      </w:r>
      <w:r w:rsidR="0004447E" w:rsidRPr="00AF1703">
        <w:rPr>
          <w:color w:val="000000"/>
          <w:szCs w:val="20"/>
        </w:rPr>
        <w:t xml:space="preserve">l be deleted from the platform. Paper consent and demographics forms will be scanned and copied into the folder, after which the paper forms will be destroyed in confidential waste. </w:t>
      </w:r>
    </w:p>
    <w:p w14:paraId="140B9AC5" w14:textId="77777777" w:rsidR="006D2839" w:rsidRPr="00AF1703" w:rsidRDefault="00D12B33" w:rsidP="00D12B33">
      <w:pPr>
        <w:rPr>
          <w:color w:val="000000"/>
          <w:szCs w:val="20"/>
        </w:rPr>
      </w:pPr>
      <w:bookmarkStart w:id="129" w:name="_Hlk194925016"/>
      <w:bookmarkStart w:id="130" w:name="_Hlk194927495"/>
      <w:bookmarkEnd w:id="127"/>
      <w:r w:rsidRPr="00AF1703">
        <w:rPr>
          <w:b/>
          <w:bCs/>
          <w:color w:val="000000"/>
          <w:szCs w:val="20"/>
        </w:rPr>
        <w:t>Data from patient, carer and staff interviews and focus groups</w:t>
      </w:r>
      <w:r w:rsidR="006D2839" w:rsidRPr="00AF1703">
        <w:rPr>
          <w:b/>
          <w:bCs/>
          <w:color w:val="000000"/>
          <w:szCs w:val="20"/>
        </w:rPr>
        <w:t xml:space="preserve"> and staff demographic data</w:t>
      </w:r>
      <w:r w:rsidRPr="00AF1703">
        <w:rPr>
          <w:color w:val="000000"/>
          <w:szCs w:val="20"/>
        </w:rPr>
        <w:t xml:space="preserve">: </w:t>
      </w:r>
      <w:bookmarkEnd w:id="129"/>
      <w:r w:rsidRPr="00AF1703">
        <w:rPr>
          <w:color w:val="000000"/>
          <w:szCs w:val="20"/>
        </w:rPr>
        <w:t>when patients, carers or staff consent to an interview or focus group they will be assigned a unique non-identifiable participant ID, which will be used to refer to them thereafter (e.g. in reports or publications).</w:t>
      </w:r>
      <w:r w:rsidR="006D2839" w:rsidRPr="00AF1703">
        <w:rPr>
          <w:color w:val="000000"/>
          <w:szCs w:val="20"/>
        </w:rPr>
        <w:t xml:space="preserve"> </w:t>
      </w:r>
      <w:r w:rsidR="006D2839" w:rsidRPr="00AF1703">
        <w:t xml:space="preserve">Names and other identifying information about patients, carers or staff will never be used in reports, articles or other outputs. </w:t>
      </w:r>
    </w:p>
    <w:p w14:paraId="40FEEE80" w14:textId="5239C7FF" w:rsidR="00D12B33" w:rsidRPr="00AF1703" w:rsidRDefault="006D2839" w:rsidP="00D12B33">
      <w:pPr>
        <w:rPr>
          <w:color w:val="000000"/>
          <w:szCs w:val="20"/>
        </w:rPr>
      </w:pPr>
      <w:r w:rsidRPr="00AF1703">
        <w:rPr>
          <w:color w:val="000000"/>
          <w:szCs w:val="20"/>
        </w:rPr>
        <w:t xml:space="preserve">Staff interview and focus group transcripts and staff demographics forms will be stored under their participant IDs. </w:t>
      </w:r>
      <w:r w:rsidR="00D12B33" w:rsidRPr="00AF1703">
        <w:rPr>
          <w:color w:val="000000"/>
          <w:szCs w:val="20"/>
        </w:rPr>
        <w:t xml:space="preserve">The names, contact details and participant IDs of patients, carers and staff will be stored in the above-mentioned separate Excel recruitment spreadsheet in a folder on a secure BTHFT folder, with access restricted to members of the research team. </w:t>
      </w:r>
    </w:p>
    <w:p w14:paraId="2AF2F2E5" w14:textId="0DBA5329" w:rsidR="006D2839" w:rsidRPr="00AF1703" w:rsidRDefault="00D12B33" w:rsidP="00D12B33">
      <w:pPr>
        <w:rPr>
          <w:color w:val="000000"/>
          <w:szCs w:val="20"/>
        </w:rPr>
      </w:pPr>
      <w:r w:rsidRPr="00AF1703">
        <w:rPr>
          <w:color w:val="000000"/>
          <w:szCs w:val="20"/>
        </w:rPr>
        <w:t>Interviews and focus groups will be recorded using encrypted recording devices</w:t>
      </w:r>
      <w:r w:rsidR="004F4FC0" w:rsidRPr="00AF1703">
        <w:rPr>
          <w:color w:val="000000"/>
          <w:szCs w:val="20"/>
        </w:rPr>
        <w:t xml:space="preserve"> or the recording function in Teams/Zoom</w:t>
      </w:r>
      <w:r w:rsidRPr="00AF1703">
        <w:rPr>
          <w:color w:val="000000"/>
          <w:szCs w:val="20"/>
        </w:rPr>
        <w:t>. As soon as possible after the interviews and focus groups, researchers will download the recordings to the restricted access folder</w:t>
      </w:r>
      <w:r w:rsidR="004F4FC0" w:rsidRPr="00AF1703">
        <w:rPr>
          <w:color w:val="000000"/>
          <w:szCs w:val="20"/>
        </w:rPr>
        <w:t xml:space="preserve"> and delete them from the recording device or Teams/Zoom</w:t>
      </w:r>
      <w:r w:rsidRPr="00AF1703">
        <w:rPr>
          <w:color w:val="000000"/>
          <w:szCs w:val="20"/>
        </w:rPr>
        <w:t>. Where recordings are sent to a transcription service for transcription, we will use a service that has secure arrangements for the transfer of recordings and subsequent transcriptions.</w:t>
      </w:r>
      <w:r w:rsidR="00D755C5" w:rsidRPr="00AF1703">
        <w:rPr>
          <w:color w:val="000000"/>
          <w:szCs w:val="20"/>
        </w:rPr>
        <w:t xml:space="preserve"> </w:t>
      </w:r>
      <w:r w:rsidRPr="00AF1703">
        <w:rPr>
          <w:color w:val="000000"/>
          <w:szCs w:val="20"/>
        </w:rPr>
        <w:t>When a transcription is received, a researcher will review it carefully to remove all potentially identifiable information, such as names of people, surgeries or towns/cities.</w:t>
      </w:r>
      <w:r w:rsidR="00D755C5" w:rsidRPr="00AF1703">
        <w:rPr>
          <w:color w:val="000000"/>
          <w:szCs w:val="20"/>
        </w:rPr>
        <w:t xml:space="preserve"> </w:t>
      </w:r>
      <w:r w:rsidRPr="00AF1703">
        <w:rPr>
          <w:color w:val="000000"/>
          <w:szCs w:val="20"/>
        </w:rPr>
        <w:t xml:space="preserve">These will be replaced by non-identifiable information such as [NAME REMOVED TO PRESERVE CONFIDENTIALITY]. After this, the </w:t>
      </w:r>
      <w:r w:rsidR="002B3D96" w:rsidRPr="00AF1703">
        <w:rPr>
          <w:color w:val="000000"/>
          <w:szCs w:val="20"/>
        </w:rPr>
        <w:t>anonymised</w:t>
      </w:r>
      <w:r w:rsidRPr="00AF1703">
        <w:rPr>
          <w:color w:val="000000"/>
          <w:szCs w:val="20"/>
        </w:rPr>
        <w:t xml:space="preserve"> interview and focus group transcriptions will be transferred to a separate folder on the password-protected BTHFT server, and only the anonymous participant ID will be used to identify them. </w:t>
      </w:r>
    </w:p>
    <w:p w14:paraId="16B64B35" w14:textId="0D0B2762" w:rsidR="00A66D17" w:rsidRPr="00AF1703" w:rsidRDefault="00A66D17" w:rsidP="00D12B33">
      <w:pPr>
        <w:rPr>
          <w:color w:val="000000"/>
          <w:szCs w:val="20"/>
        </w:rPr>
      </w:pPr>
      <w:r w:rsidRPr="00AF1703">
        <w:rPr>
          <w:color w:val="000000"/>
          <w:szCs w:val="20"/>
        </w:rPr>
        <w:lastRenderedPageBreak/>
        <w:t>We will ask patients, carers and staff during the consent process for interviews and focus groups if they would like to be kept informed of the progress of the study and of findings, and, if so, obtain permission from them to retain their contact details (in the recruitment spreadsheet) to send findings to them.</w:t>
      </w:r>
    </w:p>
    <w:p w14:paraId="4DB050AB" w14:textId="5AC62044" w:rsidR="00FD2587" w:rsidRPr="00AF1703" w:rsidRDefault="00D12B33" w:rsidP="00412948">
      <w:pPr>
        <w:spacing w:line="276" w:lineRule="auto"/>
        <w:rPr>
          <w:color w:val="000000"/>
          <w:szCs w:val="20"/>
        </w:rPr>
      </w:pPr>
      <w:bookmarkStart w:id="131" w:name="_Hlk194925028"/>
      <w:r w:rsidRPr="00AF1703">
        <w:rPr>
          <w:b/>
          <w:bCs/>
          <w:color w:val="000000"/>
          <w:szCs w:val="20"/>
        </w:rPr>
        <w:t>System Usability Scale</w:t>
      </w:r>
      <w:r w:rsidRPr="00AF1703">
        <w:rPr>
          <w:color w:val="000000"/>
          <w:szCs w:val="20"/>
        </w:rPr>
        <w:t xml:space="preserve">: </w:t>
      </w:r>
      <w:bookmarkEnd w:id="131"/>
      <w:r w:rsidRPr="00AF1703">
        <w:rPr>
          <w:color w:val="000000"/>
          <w:szCs w:val="20"/>
        </w:rPr>
        <w:t xml:space="preserve">Staff involved in delivering SSNAP in intervention </w:t>
      </w:r>
      <w:r w:rsidR="009E4363" w:rsidRPr="00AF1703">
        <w:rPr>
          <w:color w:val="000000"/>
          <w:szCs w:val="20"/>
        </w:rPr>
        <w:t>surgeries</w:t>
      </w:r>
      <w:r w:rsidRPr="00AF1703">
        <w:rPr>
          <w:color w:val="000000"/>
          <w:szCs w:val="20"/>
        </w:rPr>
        <w:t xml:space="preserve"> will be asked </w:t>
      </w:r>
      <w:r w:rsidR="000551A1" w:rsidRPr="00AF1703">
        <w:rPr>
          <w:color w:val="000000"/>
          <w:szCs w:val="20"/>
        </w:rPr>
        <w:t>after</w:t>
      </w:r>
      <w:r w:rsidRPr="00AF1703">
        <w:rPr>
          <w:color w:val="000000"/>
          <w:szCs w:val="20"/>
        </w:rPr>
        <w:t xml:space="preserve"> interviews and focus groups to complete the System Usability Scale to provide evidence of SSNAP’s acceptability.</w:t>
      </w:r>
      <w:r w:rsidRPr="00AF1703">
        <w:rPr>
          <w:color w:val="000000"/>
          <w:szCs w:val="20"/>
        </w:rPr>
        <w:fldChar w:fldCharType="begin"/>
      </w:r>
      <w:r w:rsidR="00922AD1" w:rsidRPr="00AF1703">
        <w:rPr>
          <w:color w:val="000000"/>
          <w:szCs w:val="20"/>
        </w:rPr>
        <w:instrText xml:space="preserve"> ADDIN EN.CITE &lt;EndNote&gt;&lt;Cite&gt;&lt;Author&gt;Brooke&lt;/Author&gt;&lt;Year&gt;1996&lt;/Year&gt;&lt;RecNum&gt;16&lt;/RecNum&gt;&lt;DisplayText&gt;[24]&lt;/DisplayText&gt;&lt;record&gt;&lt;rec-number&gt;16&lt;/rec-number&gt;&lt;foreign-keys&gt;&lt;key app="EN" db-id="5t0ffzpd7pwfzaewsv8vd9x0sdzpv5vvprsp" timestamp="1718086153"&gt;16&lt;/key&gt;&lt;/foreign-keys&gt;&lt;ref-type name="Journal Article"&gt;17&lt;/ref-type&gt;&lt;contributors&gt;&lt;authors&gt;&lt;author&gt;Brooke, John&lt;/author&gt;&lt;/authors&gt;&lt;/contributors&gt;&lt;titles&gt;&lt;title&gt;SUS-A quick and dirty usability scale&lt;/title&gt;&lt;secondary-title&gt;Usability evaluation in industry&lt;/secondary-title&gt;&lt;/titles&gt;&lt;periodical&gt;&lt;full-title&gt;Usability evaluation in industry&lt;/full-title&gt;&lt;/periodical&gt;&lt;pages&gt;4-7&lt;/pages&gt;&lt;volume&gt;189&lt;/volume&gt;&lt;number&gt;194&lt;/number&gt;&lt;dates&gt;&lt;year&gt;1996&lt;/year&gt;&lt;/dates&gt;&lt;urls&gt;&lt;/urls&gt;&lt;/record&gt;&lt;/Cite&gt;&lt;/EndNote&gt;</w:instrText>
      </w:r>
      <w:r w:rsidRPr="00AF1703">
        <w:rPr>
          <w:color w:val="000000"/>
          <w:szCs w:val="20"/>
        </w:rPr>
        <w:fldChar w:fldCharType="separate"/>
      </w:r>
      <w:r w:rsidR="00922AD1" w:rsidRPr="00AF1703">
        <w:rPr>
          <w:noProof/>
          <w:color w:val="000000"/>
          <w:szCs w:val="20"/>
        </w:rPr>
        <w:t>[24]</w:t>
      </w:r>
      <w:r w:rsidRPr="00AF1703">
        <w:rPr>
          <w:color w:val="000000"/>
          <w:szCs w:val="20"/>
        </w:rPr>
        <w:fldChar w:fldCharType="end"/>
      </w:r>
      <w:r w:rsidRPr="00AF1703">
        <w:rPr>
          <w:color w:val="000000"/>
          <w:szCs w:val="20"/>
        </w:rPr>
        <w:t xml:space="preserve"> After online interviews and focus groups, staff will be emailed a copy of the scale marked with their participant ID to complete and return to the research team, whereas a paper version marked with the participant ID will be used when in-person. In both cases, on receipt of the marked scale, research staff will transcribe the results into an Excel spreadshee</w:t>
      </w:r>
      <w:r w:rsidR="000551A1" w:rsidRPr="00AF1703">
        <w:rPr>
          <w:color w:val="000000"/>
          <w:szCs w:val="20"/>
        </w:rPr>
        <w:t>t</w:t>
      </w:r>
      <w:r w:rsidRPr="00AF1703">
        <w:rPr>
          <w:color w:val="000000"/>
          <w:szCs w:val="20"/>
        </w:rPr>
        <w:t xml:space="preserve"> held on the password-protected secure server at BTHFT. Once transcribed and double checked by another member of staff, the original versions will be deleted/destroyed in confidential waste.</w:t>
      </w:r>
    </w:p>
    <w:p w14:paraId="44EF81C0" w14:textId="611442D1" w:rsidR="00FD2587" w:rsidRPr="00AF1703" w:rsidRDefault="00FD2587" w:rsidP="00FD2587">
      <w:r w:rsidRPr="00AF1703">
        <w:rPr>
          <w:color w:val="000000"/>
          <w:szCs w:val="20"/>
        </w:rPr>
        <w:t xml:space="preserve">None of the above data will be stored on the hard drives of research team members’ laptops, personal computers or devices, but will only be stored on and accessed from the secure BTHFT server. When researchers access this drive from locations other than the office, they will do so via the Trust’s secure, password-protected VPN. </w:t>
      </w:r>
    </w:p>
    <w:p w14:paraId="185AE68C" w14:textId="6BD7F20C" w:rsidR="00475FDA" w:rsidRPr="00AF1703" w:rsidRDefault="006F77F3" w:rsidP="00850C57">
      <w:pPr>
        <w:pStyle w:val="Heading2"/>
        <w:ind w:left="567" w:hanging="567"/>
      </w:pPr>
      <w:bookmarkStart w:id="132" w:name="_Toc392504595"/>
      <w:bookmarkStart w:id="133" w:name="_Toc209077183"/>
      <w:bookmarkEnd w:id="130"/>
      <w:r w:rsidRPr="00AF1703">
        <w:t>9</w:t>
      </w:r>
      <w:r w:rsidR="00D027C8" w:rsidRPr="00AF1703">
        <w:t>.3</w:t>
      </w:r>
      <w:r w:rsidR="00D027C8" w:rsidRPr="00AF1703">
        <w:tab/>
      </w:r>
      <w:r w:rsidR="00475FDA" w:rsidRPr="00AF1703">
        <w:t>Access to Data</w:t>
      </w:r>
      <w:bookmarkEnd w:id="132"/>
      <w:bookmarkEnd w:id="133"/>
    </w:p>
    <w:p w14:paraId="3C4A74D7" w14:textId="057BA5E6" w:rsidR="00134935" w:rsidRPr="00AF1703" w:rsidRDefault="00475FDA" w:rsidP="00412948">
      <w:pPr>
        <w:spacing w:line="276" w:lineRule="auto"/>
        <w:rPr>
          <w:rFonts w:cstheme="minorHAnsi"/>
          <w:szCs w:val="22"/>
        </w:rPr>
      </w:pPr>
      <w:r w:rsidRPr="00AF1703">
        <w:rPr>
          <w:rFonts w:cstheme="minorHAnsi"/>
          <w:szCs w:val="22"/>
        </w:rPr>
        <w:t>Direct access will be granted to authorised representatives from the Sponsor, host institution and the regulatory authorities to permit trial-related monitoring, audits and inspections</w:t>
      </w:r>
      <w:r w:rsidR="00AD478E" w:rsidRPr="00AF1703">
        <w:rPr>
          <w:rFonts w:cstheme="minorHAnsi"/>
          <w:szCs w:val="22"/>
        </w:rPr>
        <w:t xml:space="preserve"> in line with participant consent</w:t>
      </w:r>
      <w:r w:rsidR="00C84AF6" w:rsidRPr="00AF1703">
        <w:rPr>
          <w:rFonts w:cstheme="minorHAnsi"/>
          <w:szCs w:val="22"/>
        </w:rPr>
        <w:t>.</w:t>
      </w:r>
      <w:r w:rsidR="00F2481B" w:rsidRPr="00AF1703">
        <w:rPr>
          <w:rFonts w:cstheme="minorHAnsi"/>
          <w:szCs w:val="22"/>
        </w:rPr>
        <w:t xml:space="preserve"> Results will be posted on the ISRCTN registry, but the raw</w:t>
      </w:r>
      <w:r w:rsidR="000551A1" w:rsidRPr="00AF1703">
        <w:rPr>
          <w:rFonts w:cstheme="minorHAnsi"/>
          <w:szCs w:val="22"/>
        </w:rPr>
        <w:t xml:space="preserve"> </w:t>
      </w:r>
      <w:r w:rsidR="00134935" w:rsidRPr="00AF1703">
        <w:rPr>
          <w:rFonts w:cstheme="minorHAnsi"/>
          <w:szCs w:val="22"/>
        </w:rPr>
        <w:t xml:space="preserve">datasets generated during and/or analysed during the current study </w:t>
      </w:r>
      <w:r w:rsidR="000551A1" w:rsidRPr="00AF1703">
        <w:rPr>
          <w:rFonts w:cstheme="minorHAnsi"/>
          <w:szCs w:val="22"/>
        </w:rPr>
        <w:t>will not be</w:t>
      </w:r>
      <w:r w:rsidR="00134935" w:rsidRPr="00AF1703">
        <w:rPr>
          <w:rFonts w:cstheme="minorHAnsi"/>
          <w:szCs w:val="22"/>
        </w:rPr>
        <w:t xml:space="preserve"> made available due to agreements regarding data security of potentially sensitive patient data, to ensure compliance with relevant data protection law and best practice</w:t>
      </w:r>
      <w:r w:rsidR="00F2481B" w:rsidRPr="00AF1703">
        <w:rPr>
          <w:rFonts w:cstheme="minorHAnsi"/>
          <w:szCs w:val="22"/>
        </w:rPr>
        <w:t xml:space="preserve">. </w:t>
      </w:r>
    </w:p>
    <w:p w14:paraId="518A936B" w14:textId="22208E27" w:rsidR="00475FDA" w:rsidRPr="00AF1703" w:rsidRDefault="006F77F3" w:rsidP="00850C57">
      <w:pPr>
        <w:pStyle w:val="Heading2"/>
        <w:ind w:left="567" w:hanging="567"/>
      </w:pPr>
      <w:bookmarkStart w:id="134" w:name="_Toc209077184"/>
      <w:r w:rsidRPr="00AF1703">
        <w:t>9</w:t>
      </w:r>
      <w:r w:rsidR="00D027C8" w:rsidRPr="00AF1703">
        <w:t>.4</w:t>
      </w:r>
      <w:r w:rsidR="00D027C8" w:rsidRPr="00AF1703">
        <w:tab/>
      </w:r>
      <w:r w:rsidR="00475FDA" w:rsidRPr="00AF1703">
        <w:t>Archiving</w:t>
      </w:r>
      <w:bookmarkEnd w:id="134"/>
    </w:p>
    <w:p w14:paraId="156368D7" w14:textId="730E7F01" w:rsidR="00D12B33" w:rsidRPr="00AF1703" w:rsidRDefault="00D12B33" w:rsidP="00412948">
      <w:pPr>
        <w:spacing w:after="0"/>
      </w:pPr>
      <w:r w:rsidRPr="00AF1703">
        <w:t xml:space="preserve">Archiving will be authorised by the Sponsor following submission of the end of trial report. All data held by the </w:t>
      </w:r>
      <w:r w:rsidR="00412948" w:rsidRPr="00AF1703">
        <w:t>research team at BTHFT or YTU</w:t>
      </w:r>
      <w:r w:rsidRPr="00AF1703">
        <w:t xml:space="preserve"> will be securely archived in line with the </w:t>
      </w:r>
      <w:r w:rsidR="00412948" w:rsidRPr="00AF1703">
        <w:t>S</w:t>
      </w:r>
      <w:r w:rsidRPr="00AF1703">
        <w:t xml:space="preserve">ponsor’s procedures for 5 years. Following authorisation from the Sponsor, arrangements for confidential destruction will then be made. </w:t>
      </w:r>
    </w:p>
    <w:p w14:paraId="1E224FED" w14:textId="6FA002D3" w:rsidR="00475FDA" w:rsidRPr="00AF1703" w:rsidRDefault="001074CA" w:rsidP="00E95F23">
      <w:pPr>
        <w:pStyle w:val="Heading1"/>
        <w:ind w:left="567" w:hanging="567"/>
      </w:pPr>
      <w:bookmarkStart w:id="135" w:name="_Toc209077185"/>
      <w:r w:rsidRPr="00AF1703">
        <w:t>10</w:t>
      </w:r>
      <w:r w:rsidRPr="00AF1703">
        <w:tab/>
      </w:r>
      <w:r w:rsidR="00475FDA" w:rsidRPr="00AF1703">
        <w:t>MONITORING, AUDIT &amp; INSPECTION</w:t>
      </w:r>
      <w:bookmarkEnd w:id="135"/>
    </w:p>
    <w:p w14:paraId="5B71D6F8" w14:textId="2B13F540" w:rsidR="000E5186" w:rsidRPr="00AF1703" w:rsidRDefault="00EC586F" w:rsidP="00EC586F">
      <w:pPr>
        <w:pStyle w:val="ListParagraph"/>
        <w:ind w:left="0"/>
      </w:pPr>
      <w:bookmarkStart w:id="136" w:name="_Hlk194673589"/>
      <w:r w:rsidRPr="00AF1703">
        <w:t>The study may be monitored or audited in accordance with the current approved protocol, GCP, relevant regulations and standard operating procedures</w:t>
      </w:r>
      <w:bookmarkEnd w:id="136"/>
      <w:r w:rsidRPr="00AF1703">
        <w:t>.</w:t>
      </w:r>
    </w:p>
    <w:p w14:paraId="29EA7199" w14:textId="68994931" w:rsidR="00475FDA" w:rsidRPr="00AF1703" w:rsidRDefault="00475FDA" w:rsidP="00850C57">
      <w:pPr>
        <w:pStyle w:val="Heading1"/>
        <w:spacing w:before="0" w:after="120"/>
        <w:ind w:left="567" w:hanging="567"/>
        <w:rPr>
          <w:rFonts w:asciiTheme="minorHAnsi" w:hAnsiTheme="minorHAnsi" w:cstheme="minorHAnsi"/>
          <w:sz w:val="22"/>
          <w:szCs w:val="22"/>
        </w:rPr>
      </w:pPr>
      <w:bookmarkStart w:id="137" w:name="_Toc209077186"/>
      <w:r w:rsidRPr="00AF1703">
        <w:rPr>
          <w:rFonts w:asciiTheme="minorHAnsi" w:hAnsiTheme="minorHAnsi" w:cstheme="minorHAnsi"/>
          <w:sz w:val="22"/>
          <w:szCs w:val="22"/>
        </w:rPr>
        <w:t>1</w:t>
      </w:r>
      <w:r w:rsidR="00F61344" w:rsidRPr="00AF1703">
        <w:rPr>
          <w:rFonts w:asciiTheme="minorHAnsi" w:hAnsiTheme="minorHAnsi" w:cstheme="minorHAnsi"/>
          <w:sz w:val="22"/>
          <w:szCs w:val="22"/>
        </w:rPr>
        <w:t>1</w:t>
      </w:r>
      <w:r w:rsidRPr="00AF1703">
        <w:rPr>
          <w:rFonts w:asciiTheme="minorHAnsi" w:hAnsiTheme="minorHAnsi" w:cstheme="minorHAnsi"/>
          <w:sz w:val="22"/>
          <w:szCs w:val="22"/>
        </w:rPr>
        <w:t xml:space="preserve"> </w:t>
      </w:r>
      <w:r w:rsidR="00D027C8" w:rsidRPr="00AF1703">
        <w:rPr>
          <w:rFonts w:asciiTheme="minorHAnsi" w:hAnsiTheme="minorHAnsi" w:cstheme="minorHAnsi"/>
          <w:sz w:val="22"/>
          <w:szCs w:val="22"/>
        </w:rPr>
        <w:tab/>
      </w:r>
      <w:r w:rsidRPr="00AF1703">
        <w:rPr>
          <w:rFonts w:asciiTheme="minorHAnsi" w:hAnsiTheme="minorHAnsi" w:cstheme="minorHAnsi"/>
          <w:sz w:val="22"/>
          <w:szCs w:val="22"/>
        </w:rPr>
        <w:t>ETHICAL AND REGULATORY CONSIDERATIONS</w:t>
      </w:r>
      <w:bookmarkEnd w:id="137"/>
    </w:p>
    <w:p w14:paraId="10772F54" w14:textId="6800FDA1" w:rsidR="00475FDA" w:rsidRPr="00AF1703" w:rsidRDefault="00475FDA" w:rsidP="000551A1">
      <w:pPr>
        <w:pStyle w:val="Heading2"/>
        <w:numPr>
          <w:ilvl w:val="1"/>
          <w:numId w:val="8"/>
        </w:numPr>
        <w:spacing w:before="0"/>
        <w:ind w:left="567" w:hanging="567"/>
      </w:pPr>
      <w:bookmarkStart w:id="138" w:name="_Toc209077187"/>
      <w:r w:rsidRPr="00AF1703">
        <w:t>Re</w:t>
      </w:r>
      <w:r w:rsidR="000A5751" w:rsidRPr="00AF1703">
        <w:t>gulatory compliance, Re</w:t>
      </w:r>
      <w:r w:rsidRPr="00AF1703">
        <w:t>search Ethics Committee (REC) review</w:t>
      </w:r>
      <w:r w:rsidR="00000458" w:rsidRPr="00AF1703">
        <w:t xml:space="preserve"> </w:t>
      </w:r>
      <w:r w:rsidRPr="00AF1703">
        <w:t>&amp; reports</w:t>
      </w:r>
      <w:bookmarkEnd w:id="138"/>
    </w:p>
    <w:p w14:paraId="5D780033" w14:textId="6F3C7BB0" w:rsidR="007B0574" w:rsidRPr="00AF1703" w:rsidRDefault="007B0574" w:rsidP="007B0574">
      <w:pPr>
        <w:autoSpaceDE w:val="0"/>
        <w:autoSpaceDN w:val="0"/>
        <w:adjustRightInd w:val="0"/>
        <w:spacing w:line="276" w:lineRule="auto"/>
        <w:rPr>
          <w:rFonts w:cstheme="minorHAnsi"/>
          <w:szCs w:val="22"/>
          <w:lang w:eastAsia="en-GB"/>
        </w:rPr>
      </w:pPr>
      <w:r w:rsidRPr="00AF1703">
        <w:rPr>
          <w:rFonts w:cstheme="minorHAnsi"/>
          <w:szCs w:val="22"/>
          <w:lang w:eastAsia="en-GB"/>
        </w:rPr>
        <w:t>Before the study commences</w:t>
      </w:r>
      <w:r w:rsidR="00D01C4E" w:rsidRPr="00AF1703">
        <w:rPr>
          <w:rFonts w:cstheme="minorHAnsi"/>
          <w:szCs w:val="22"/>
          <w:lang w:eastAsia="en-GB"/>
        </w:rPr>
        <w:t>,</w:t>
      </w:r>
      <w:r w:rsidRPr="00AF1703">
        <w:rPr>
          <w:rFonts w:cstheme="minorHAnsi"/>
          <w:szCs w:val="22"/>
          <w:lang w:eastAsia="en-GB"/>
        </w:rPr>
        <w:t xml:space="preserve"> REC and HRA approval will be sought for the study protocol, informed consent forms and other relevant documents. Any amendments that require review by the REC will not be implemented in sites until the REC and HRA grants a favourable opinion. </w:t>
      </w:r>
    </w:p>
    <w:p w14:paraId="5FAC9F42" w14:textId="6CF54B7B" w:rsidR="007B0574" w:rsidRPr="00AF1703" w:rsidRDefault="007B0574" w:rsidP="007B0574">
      <w:pPr>
        <w:autoSpaceDE w:val="0"/>
        <w:autoSpaceDN w:val="0"/>
        <w:adjustRightInd w:val="0"/>
        <w:spacing w:line="276" w:lineRule="auto"/>
        <w:rPr>
          <w:rFonts w:cstheme="minorHAnsi"/>
          <w:szCs w:val="22"/>
          <w:lang w:eastAsia="en-GB"/>
        </w:rPr>
      </w:pPr>
      <w:r w:rsidRPr="00AF1703">
        <w:rPr>
          <w:rFonts w:cstheme="minorHAnsi"/>
          <w:szCs w:val="22"/>
          <w:lang w:eastAsia="en-GB"/>
        </w:rPr>
        <w:t xml:space="preserve">Before the study commences the CI will apply for NHS </w:t>
      </w:r>
      <w:r w:rsidR="00D45377" w:rsidRPr="00AF1703">
        <w:rPr>
          <w:rFonts w:cstheme="minorHAnsi"/>
          <w:szCs w:val="22"/>
          <w:lang w:eastAsia="en-GB"/>
        </w:rPr>
        <w:t>R&amp;D</w:t>
      </w:r>
      <w:r w:rsidRPr="00AF1703">
        <w:rPr>
          <w:rFonts w:cstheme="minorHAnsi"/>
          <w:szCs w:val="22"/>
          <w:lang w:eastAsia="en-GB"/>
        </w:rPr>
        <w:t xml:space="preserve"> permission (confirmation of capability and capacity) from the host sites (GP surgeries</w:t>
      </w:r>
      <w:r w:rsidR="00363029" w:rsidRPr="00AF1703">
        <w:rPr>
          <w:rFonts w:cstheme="minorHAnsi"/>
          <w:szCs w:val="22"/>
          <w:lang w:eastAsia="en-GB"/>
        </w:rPr>
        <w:t xml:space="preserve"> </w:t>
      </w:r>
      <w:r w:rsidR="00363029" w:rsidRPr="00AF1703">
        <w:rPr>
          <w:rFonts w:cstheme="minorHAnsi"/>
          <w:i/>
          <w:iCs/>
          <w:szCs w:val="22"/>
          <w:lang w:eastAsia="en-GB"/>
        </w:rPr>
        <w:t>via</w:t>
      </w:r>
      <w:r w:rsidR="00363029" w:rsidRPr="00AF1703">
        <w:rPr>
          <w:rFonts w:cstheme="minorHAnsi"/>
          <w:szCs w:val="22"/>
          <w:lang w:eastAsia="en-GB"/>
        </w:rPr>
        <w:t xml:space="preserve"> the appropriate support offices</w:t>
      </w:r>
      <w:r w:rsidRPr="00AF1703">
        <w:rPr>
          <w:rFonts w:cstheme="minorHAnsi"/>
          <w:szCs w:val="22"/>
          <w:lang w:eastAsia="en-GB"/>
        </w:rPr>
        <w:t>). Any subsequent amendments that may affect permissions will be discussed with each site.</w:t>
      </w:r>
    </w:p>
    <w:p w14:paraId="60063789" w14:textId="16DA0C51" w:rsidR="007B0574" w:rsidRPr="00AF1703" w:rsidRDefault="007B0574" w:rsidP="007B0574">
      <w:pPr>
        <w:autoSpaceDE w:val="0"/>
        <w:autoSpaceDN w:val="0"/>
        <w:adjustRightInd w:val="0"/>
        <w:spacing w:line="276" w:lineRule="auto"/>
        <w:rPr>
          <w:rFonts w:cstheme="minorHAnsi"/>
          <w:szCs w:val="22"/>
          <w:lang w:eastAsia="en-GB"/>
        </w:rPr>
      </w:pPr>
      <w:r w:rsidRPr="00AF1703">
        <w:rPr>
          <w:rFonts w:cstheme="minorHAnsi"/>
          <w:szCs w:val="22"/>
          <w:lang w:eastAsia="en-GB"/>
        </w:rPr>
        <w:lastRenderedPageBreak/>
        <w:t>All correspondence with the REC will be retained, annual reports will be produced by the CI</w:t>
      </w:r>
      <w:r w:rsidR="00DB41B6" w:rsidRPr="00AF1703">
        <w:rPr>
          <w:rFonts w:cstheme="minorHAnsi"/>
          <w:szCs w:val="22"/>
          <w:lang w:eastAsia="en-GB"/>
        </w:rPr>
        <w:t>, the</w:t>
      </w:r>
      <w:r w:rsidRPr="00AF1703">
        <w:rPr>
          <w:rFonts w:cstheme="minorHAnsi"/>
          <w:szCs w:val="22"/>
          <w:lang w:eastAsia="en-GB"/>
        </w:rPr>
        <w:t xml:space="preserve"> REC will be notified at the end of the study and a final report will be submitted with the results</w:t>
      </w:r>
      <w:r w:rsidR="00DB41B6" w:rsidRPr="00AF1703">
        <w:rPr>
          <w:rFonts w:cstheme="minorHAnsi"/>
          <w:szCs w:val="22"/>
          <w:lang w:eastAsia="en-GB"/>
        </w:rPr>
        <w:t>, including any</w:t>
      </w:r>
      <w:r w:rsidRPr="00AF1703">
        <w:rPr>
          <w:rFonts w:cstheme="minorHAnsi"/>
          <w:szCs w:val="22"/>
          <w:lang w:eastAsia="en-GB"/>
        </w:rPr>
        <w:t xml:space="preserve"> publications</w:t>
      </w:r>
      <w:r w:rsidR="00DB41B6" w:rsidRPr="00AF1703">
        <w:rPr>
          <w:rFonts w:cstheme="minorHAnsi"/>
          <w:szCs w:val="22"/>
          <w:lang w:eastAsia="en-GB"/>
        </w:rPr>
        <w:t>/abstracts</w:t>
      </w:r>
      <w:r w:rsidRPr="00AF1703">
        <w:rPr>
          <w:rFonts w:cstheme="minorHAnsi"/>
          <w:szCs w:val="22"/>
          <w:lang w:eastAsia="en-GB"/>
        </w:rPr>
        <w:t>.</w:t>
      </w:r>
    </w:p>
    <w:p w14:paraId="012567E1" w14:textId="52F3DDB3" w:rsidR="00670062" w:rsidRPr="00AF1703" w:rsidRDefault="00670062" w:rsidP="0099535C">
      <w:pPr>
        <w:pStyle w:val="Heading3"/>
        <w:numPr>
          <w:ilvl w:val="2"/>
          <w:numId w:val="8"/>
        </w:numPr>
        <w:rPr>
          <w:lang w:eastAsia="en-GB"/>
        </w:rPr>
      </w:pPr>
      <w:bookmarkStart w:id="139" w:name="_Toc209077188"/>
      <w:r w:rsidRPr="00AF1703">
        <w:rPr>
          <w:lang w:eastAsia="en-GB"/>
        </w:rPr>
        <w:t>Amendments</w:t>
      </w:r>
      <w:bookmarkEnd w:id="139"/>
      <w:r w:rsidRPr="00AF1703">
        <w:rPr>
          <w:lang w:eastAsia="en-GB"/>
        </w:rPr>
        <w:t xml:space="preserve"> </w:t>
      </w:r>
    </w:p>
    <w:p w14:paraId="63D16843" w14:textId="63CDF25E" w:rsidR="00670062" w:rsidRPr="00AF1703" w:rsidRDefault="00670062" w:rsidP="00670062">
      <w:r w:rsidRPr="00AF1703">
        <w:t>The CI will submit and, where necessary, obtain approval from the above parties (REC, HRA and host sites</w:t>
      </w:r>
      <w:r w:rsidR="00E155BF" w:rsidRPr="00AF1703">
        <w:t xml:space="preserve"> </w:t>
      </w:r>
      <w:r w:rsidR="00E155BF" w:rsidRPr="00AF1703">
        <w:rPr>
          <w:i/>
          <w:iCs/>
        </w:rPr>
        <w:t>via</w:t>
      </w:r>
      <w:r w:rsidR="00E155BF" w:rsidRPr="00AF1703">
        <w:t xml:space="preserve"> the appropriate support offices</w:t>
      </w:r>
      <w:r w:rsidRPr="00AF1703">
        <w:t xml:space="preserve">) for amendments to the original approved documents. </w:t>
      </w:r>
      <w:r w:rsidRPr="00AF1703">
        <w:rPr>
          <w:rFonts w:eastAsia="Times New Roman" w:cstheme="minorHAnsi"/>
          <w:iCs/>
          <w:spacing w:val="-3"/>
          <w:szCs w:val="22"/>
        </w:rPr>
        <w:t>This will involve</w:t>
      </w:r>
      <w:r w:rsidRPr="00AF1703">
        <w:t xml:space="preserve"> completing the IRAS Amendment Tool. The declaration section will be completed by the Sponsor or person with explicit delegated authority from the Sponsor (authorised delegate) and amendments will not be submitted without prior authorisation from or on behalf of the Sponsor. Guidance in the Amendment Tool on which review bodies need to be notified will be followed. Amendment history will be tracked using version control and changes will be communicated to the HRA and site</w:t>
      </w:r>
      <w:r w:rsidR="00D01C4E" w:rsidRPr="00AF1703">
        <w:t>s</w:t>
      </w:r>
      <w:r w:rsidRPr="00AF1703">
        <w:t xml:space="preserve"> using their established processes</w:t>
      </w:r>
      <w:r w:rsidRPr="00AF1703">
        <w:rPr>
          <w:rFonts w:eastAsia="Times New Roman" w:cstheme="minorHAnsi"/>
          <w:iCs/>
          <w:spacing w:val="-3"/>
          <w:szCs w:val="22"/>
        </w:rPr>
        <w:t>.</w:t>
      </w:r>
    </w:p>
    <w:p w14:paraId="15607480" w14:textId="29B7802F" w:rsidR="00475FDA" w:rsidRPr="00AF1703" w:rsidRDefault="00475FDA" w:rsidP="0099535C">
      <w:pPr>
        <w:pStyle w:val="Heading2"/>
        <w:numPr>
          <w:ilvl w:val="1"/>
          <w:numId w:val="8"/>
        </w:numPr>
      </w:pPr>
      <w:bookmarkStart w:id="140" w:name="_Toc209077189"/>
      <w:r w:rsidRPr="00AF1703">
        <w:t>Peer review</w:t>
      </w:r>
      <w:bookmarkEnd w:id="140"/>
    </w:p>
    <w:p w14:paraId="1927DF8A" w14:textId="5DACCE24" w:rsidR="00DB41B6" w:rsidRPr="00AF1703" w:rsidRDefault="00DB41B6" w:rsidP="00DB41B6">
      <w:pPr>
        <w:pStyle w:val="ListParagraph"/>
        <w:ind w:left="0"/>
      </w:pPr>
      <w:bookmarkStart w:id="141" w:name="_Hlk195101834"/>
      <w:r w:rsidRPr="00AF1703">
        <w:t>The study is funded by NIHR Research for Patient Benefit. The research design has been subject to the NIHR review process which involves two formal stages, each with reports from subject and methods experts together with PPI review. At the later stages we received and responded to feedback from reviewers and the funding committee.</w:t>
      </w:r>
      <w:r w:rsidR="000A5751" w:rsidRPr="00AF1703">
        <w:t xml:space="preserve"> </w:t>
      </w:r>
      <w:r w:rsidRPr="00AF1703">
        <w:t xml:space="preserve">Copies of these reports can be requested from the CI. This protocol has been reviewed by the </w:t>
      </w:r>
      <w:r w:rsidR="0000139D" w:rsidRPr="00AF1703">
        <w:t>co-applicants</w:t>
      </w:r>
      <w:r w:rsidRPr="00AF1703">
        <w:t xml:space="preserve"> </w:t>
      </w:r>
      <w:r w:rsidR="0000139D" w:rsidRPr="00AF1703">
        <w:t>who</w:t>
      </w:r>
      <w:r w:rsidRPr="00AF1703">
        <w:t xml:space="preserve"> include academic, clinical</w:t>
      </w:r>
      <w:r w:rsidR="00D16414" w:rsidRPr="00AF1703">
        <w:t>, lived experience</w:t>
      </w:r>
      <w:r w:rsidRPr="00AF1703">
        <w:t xml:space="preserve"> and statistical expert</w:t>
      </w:r>
      <w:r w:rsidR="009734A7" w:rsidRPr="00AF1703">
        <w:t xml:space="preserve">s. We have also consulted with </w:t>
      </w:r>
      <w:r w:rsidRPr="00AF1703">
        <w:t xml:space="preserve">members of our local patient panel. </w:t>
      </w:r>
      <w:bookmarkEnd w:id="141"/>
      <w:r w:rsidRPr="00AF1703">
        <w:t>The HRA Schedule of Events Cost Attribution Template and Statement of Activities have been reviewed by our NHS R&amp;D Lead, and the costs have been reviewed by the S</w:t>
      </w:r>
      <w:r w:rsidRPr="00AF1703">
        <w:rPr>
          <w:rFonts w:ascii="Arial" w:hAnsi="Arial" w:cs="Arial"/>
        </w:rPr>
        <w:t>ponsor’s Finance Lead and the RDN.</w:t>
      </w:r>
    </w:p>
    <w:p w14:paraId="4C3C9BFD" w14:textId="4B8BCA3A" w:rsidR="00475FDA" w:rsidRPr="00AF1703" w:rsidRDefault="00475FDA" w:rsidP="00850C57">
      <w:pPr>
        <w:pStyle w:val="Heading2"/>
        <w:ind w:left="567" w:hanging="567"/>
      </w:pPr>
      <w:bookmarkStart w:id="142" w:name="_Toc209077190"/>
      <w:r w:rsidRPr="00AF1703">
        <w:t>1</w:t>
      </w:r>
      <w:r w:rsidR="00F61344" w:rsidRPr="00AF1703">
        <w:t>1</w:t>
      </w:r>
      <w:r w:rsidRPr="00AF1703">
        <w:t xml:space="preserve">.3 </w:t>
      </w:r>
      <w:r w:rsidR="00D027C8" w:rsidRPr="00AF1703">
        <w:tab/>
      </w:r>
      <w:r w:rsidRPr="00AF1703">
        <w:t>Public</w:t>
      </w:r>
      <w:r w:rsidR="000A5751" w:rsidRPr="00AF1703">
        <w:t>/p</w:t>
      </w:r>
      <w:r w:rsidRPr="00AF1703">
        <w:t xml:space="preserve">atient </w:t>
      </w:r>
      <w:r w:rsidR="000A5751" w:rsidRPr="00AF1703">
        <w:t>i</w:t>
      </w:r>
      <w:r w:rsidRPr="00AF1703">
        <w:t>nvolvement</w:t>
      </w:r>
      <w:r w:rsidR="000A5751" w:rsidRPr="00AF1703">
        <w:t xml:space="preserve"> &amp; engagement</w:t>
      </w:r>
      <w:r w:rsidR="00E439D4" w:rsidRPr="00AF1703">
        <w:t xml:space="preserve"> (PPIE)</w:t>
      </w:r>
      <w:bookmarkEnd w:id="142"/>
    </w:p>
    <w:p w14:paraId="012C4F45" w14:textId="51531FA9" w:rsidR="00CC19FE" w:rsidRPr="00AF1703" w:rsidRDefault="001141B4" w:rsidP="00CC19FE">
      <w:pPr>
        <w:rPr>
          <w:color w:val="000000"/>
          <w:szCs w:val="20"/>
        </w:rPr>
      </w:pPr>
      <w:bookmarkStart w:id="143" w:name="_Hlk194658883"/>
      <w:r w:rsidRPr="00AF1703">
        <w:rPr>
          <w:szCs w:val="20"/>
        </w:rPr>
        <w:t>Our</w:t>
      </w:r>
      <w:r w:rsidR="00CC19FE" w:rsidRPr="00AF1703">
        <w:rPr>
          <w:szCs w:val="20"/>
        </w:rPr>
        <w:t xml:space="preserve"> PPIE approach will be founded on collaboration, transparency and respect, reflecting values underpinning SSNAP. A </w:t>
      </w:r>
      <w:r w:rsidR="00CC19FE" w:rsidRPr="00AF1703">
        <w:rPr>
          <w:color w:val="000000"/>
          <w:szCs w:val="20"/>
        </w:rPr>
        <w:t xml:space="preserve">core reference PPIE group will be involved in all aspects of the study, from developing study materials and making sense of the information collected, to ensuring findings are accessible to all and co-authoring publications. The group will support further public engagement, liaising with patient groups from bodies such as cancer charities and patient participation networks in participating surgeries. For example, we will ask patient groups how training for staff should be developed. </w:t>
      </w:r>
    </w:p>
    <w:p w14:paraId="6DE33427" w14:textId="15CA8A22" w:rsidR="00CC19FE" w:rsidRPr="00AF1703" w:rsidRDefault="00CC19FE" w:rsidP="00CC19FE">
      <w:pPr>
        <w:rPr>
          <w:szCs w:val="20"/>
        </w:rPr>
      </w:pPr>
      <w:r w:rsidRPr="00AF1703">
        <w:rPr>
          <w:color w:val="000000"/>
          <w:szCs w:val="20"/>
        </w:rPr>
        <w:t xml:space="preserve">The core reference group will meet up to 10 times over the course of the study. </w:t>
      </w:r>
      <w:r w:rsidR="00E62F95" w:rsidRPr="00AF1703">
        <w:rPr>
          <w:color w:val="000000"/>
          <w:szCs w:val="20"/>
        </w:rPr>
        <w:t>The</w:t>
      </w:r>
      <w:r w:rsidRPr="00AF1703">
        <w:rPr>
          <w:color w:val="000000"/>
          <w:szCs w:val="20"/>
        </w:rPr>
        <w:t xml:space="preserve"> </w:t>
      </w:r>
      <w:r w:rsidR="00970DFC" w:rsidRPr="00AF1703">
        <w:rPr>
          <w:color w:val="000000"/>
          <w:szCs w:val="20"/>
        </w:rPr>
        <w:t xml:space="preserve">PPIE </w:t>
      </w:r>
      <w:r w:rsidRPr="00AF1703">
        <w:rPr>
          <w:color w:val="000000"/>
          <w:szCs w:val="20"/>
        </w:rPr>
        <w:t>co-applicant</w:t>
      </w:r>
      <w:r w:rsidR="00E62F95" w:rsidRPr="00AF1703">
        <w:rPr>
          <w:color w:val="000000"/>
          <w:szCs w:val="20"/>
        </w:rPr>
        <w:t xml:space="preserve"> will chair group meetings and the</w:t>
      </w:r>
      <w:r w:rsidRPr="00AF1703">
        <w:rPr>
          <w:color w:val="000000"/>
          <w:szCs w:val="20"/>
        </w:rPr>
        <w:t xml:space="preserve"> </w:t>
      </w:r>
      <w:r w:rsidR="000A5751" w:rsidRPr="00AF1703">
        <w:rPr>
          <w:color w:val="000000"/>
          <w:szCs w:val="20"/>
        </w:rPr>
        <w:t xml:space="preserve">CI </w:t>
      </w:r>
      <w:r w:rsidR="00E62F95" w:rsidRPr="00AF1703">
        <w:rPr>
          <w:color w:val="000000"/>
          <w:szCs w:val="20"/>
        </w:rPr>
        <w:t>will</w:t>
      </w:r>
      <w:r w:rsidRPr="00AF1703">
        <w:rPr>
          <w:color w:val="000000"/>
          <w:szCs w:val="20"/>
        </w:rPr>
        <w:t xml:space="preserve"> attend reference group meetings</w:t>
      </w:r>
      <w:r w:rsidR="00E62F95" w:rsidRPr="00AF1703">
        <w:rPr>
          <w:color w:val="000000"/>
          <w:szCs w:val="20"/>
        </w:rPr>
        <w:t xml:space="preserve"> where possible. </w:t>
      </w:r>
      <w:r w:rsidRPr="00AF1703">
        <w:rPr>
          <w:color w:val="000000"/>
          <w:szCs w:val="20"/>
        </w:rPr>
        <w:t>Group members will be drawn from the Yorkshire Quality and Safety Research Group patient panel</w:t>
      </w:r>
      <w:r w:rsidR="001141B4" w:rsidRPr="00AF1703">
        <w:rPr>
          <w:color w:val="000000"/>
          <w:szCs w:val="20"/>
        </w:rPr>
        <w:t xml:space="preserve"> (</w:t>
      </w:r>
      <w:r w:rsidRPr="00AF1703">
        <w:rPr>
          <w:color w:val="000000"/>
          <w:szCs w:val="20"/>
        </w:rPr>
        <w:t>including people with lived experience of cancer and safety-netting</w:t>
      </w:r>
      <w:r w:rsidR="001141B4" w:rsidRPr="00AF1703">
        <w:rPr>
          <w:color w:val="000000"/>
          <w:szCs w:val="20"/>
        </w:rPr>
        <w:t xml:space="preserve">) and </w:t>
      </w:r>
      <w:r w:rsidRPr="00AF1703">
        <w:rPr>
          <w:color w:val="000000"/>
          <w:szCs w:val="20"/>
        </w:rPr>
        <w:t xml:space="preserve">representatives from other relevant patient bodies. Members will be reimbursed for their time according to NIHR guidelines and training will be provided after assessing </w:t>
      </w:r>
      <w:r w:rsidR="000A5751" w:rsidRPr="00AF1703">
        <w:rPr>
          <w:color w:val="000000"/>
          <w:szCs w:val="20"/>
        </w:rPr>
        <w:t>their</w:t>
      </w:r>
      <w:r w:rsidRPr="00AF1703">
        <w:rPr>
          <w:color w:val="000000"/>
          <w:szCs w:val="20"/>
        </w:rPr>
        <w:t xml:space="preserve"> needs (e.g. on qualitative data analysis). Meetings will be mostly online to promote access but we </w:t>
      </w:r>
      <w:r w:rsidR="001141B4" w:rsidRPr="00AF1703">
        <w:rPr>
          <w:color w:val="000000"/>
          <w:szCs w:val="20"/>
        </w:rPr>
        <w:t>will offer</w:t>
      </w:r>
      <w:r w:rsidRPr="00AF1703">
        <w:rPr>
          <w:color w:val="000000"/>
          <w:szCs w:val="20"/>
        </w:rPr>
        <w:t xml:space="preserve"> </w:t>
      </w:r>
      <w:r w:rsidR="00172B0E" w:rsidRPr="00AF1703">
        <w:rPr>
          <w:color w:val="000000"/>
          <w:szCs w:val="20"/>
        </w:rPr>
        <w:t>some</w:t>
      </w:r>
      <w:r w:rsidRPr="00AF1703">
        <w:rPr>
          <w:color w:val="000000"/>
          <w:szCs w:val="20"/>
        </w:rPr>
        <w:t xml:space="preserve"> in-person meetings so people can get to know each other and celebrate their work together. </w:t>
      </w:r>
    </w:p>
    <w:p w14:paraId="57CB4840" w14:textId="25A71934" w:rsidR="00475FDA" w:rsidRPr="00AF1703" w:rsidRDefault="00CC19FE" w:rsidP="00CC19FE">
      <w:pPr>
        <w:rPr>
          <w:color w:val="000000"/>
          <w:szCs w:val="20"/>
        </w:rPr>
      </w:pPr>
      <w:r w:rsidRPr="00AF1703">
        <w:rPr>
          <w:color w:val="000000"/>
          <w:szCs w:val="20"/>
        </w:rPr>
        <w:t>In reference group meetings at the beginning, middle and end of the project, members will evaluate the study’s progress towards meeting the NIHR’s UK standards for public involvement for better health and social care research (</w:t>
      </w:r>
      <w:hyperlink r:id="rId29" w:history="1">
        <w:r w:rsidRPr="00AF1703">
          <w:rPr>
            <w:rStyle w:val="Hyperlink"/>
            <w:szCs w:val="20"/>
          </w:rPr>
          <w:t>https://sites.google.com/nihr.ac.uk/pi-standards/home</w:t>
        </w:r>
      </w:hyperlink>
      <w:r w:rsidRPr="00AF1703">
        <w:rPr>
          <w:color w:val="000000"/>
          <w:szCs w:val="20"/>
        </w:rPr>
        <w:t xml:space="preserve">), </w:t>
      </w:r>
      <w:r w:rsidR="00D45377" w:rsidRPr="00AF1703">
        <w:rPr>
          <w:color w:val="000000"/>
          <w:szCs w:val="20"/>
        </w:rPr>
        <w:t>informed by</w:t>
      </w:r>
      <w:r w:rsidRPr="00AF1703">
        <w:rPr>
          <w:color w:val="000000"/>
          <w:szCs w:val="20"/>
        </w:rPr>
        <w:t xml:space="preserve"> a </w:t>
      </w:r>
      <w:r w:rsidRPr="00AF1703">
        <w:rPr>
          <w:color w:val="000000"/>
          <w:szCs w:val="20"/>
        </w:rPr>
        <w:lastRenderedPageBreak/>
        <w:t>process used by the lead applicant in another study.</w:t>
      </w:r>
      <w:r w:rsidRPr="00AF1703">
        <w:rPr>
          <w:color w:val="000000"/>
          <w:szCs w:val="20"/>
        </w:rPr>
        <w:fldChar w:fldCharType="begin"/>
      </w:r>
      <w:r w:rsidR="00D85123" w:rsidRPr="00AF1703">
        <w:rPr>
          <w:color w:val="000000"/>
          <w:szCs w:val="20"/>
        </w:rPr>
        <w:instrText xml:space="preserve"> ADDIN EN.CITE &lt;EndNote&gt;&lt;Cite&gt;&lt;Author&gt;McVey&lt;/Author&gt;&lt;Year&gt;2023&lt;/Year&gt;&lt;RecNum&gt;34&lt;/RecNum&gt;&lt;DisplayText&gt;[29]&lt;/DisplayText&gt;&lt;record&gt;&lt;rec-number&gt;34&lt;/rec-number&gt;&lt;foreign-keys&gt;&lt;key app="EN" db-id="5t0ffzpd7pwfzaewsv8vd9x0sdzpv5vvprsp" timestamp="1730271178"&gt;34&lt;/key&gt;&lt;/foreign-keys&gt;&lt;ref-type name="Journal Article"&gt;17&lt;/ref-type&gt;&lt;contributors&gt;&lt;authors&gt;&lt;author&gt;McVey, Lynn&lt;/author&gt;&lt;author&gt;Frost, Tina&lt;/author&gt;&lt;author&gt;Issa, Basma&lt;/author&gt;&lt;author&gt;Davison, Eva&lt;/author&gt;&lt;author&gt;Abdulkader, Jamil&lt;/author&gt;&lt;author&gt;Randell, Rebecca&lt;/author&gt;&lt;author&gt;Alvarado, Natasha&lt;/author&gt;&lt;author&gt;Zaman, Hadar&lt;/author&gt;&lt;author&gt;Hardiker, Nicholas&lt;/author&gt;&lt;author&gt;Cheong, V-Lin&lt;/author&gt;&lt;/authors&gt;&lt;/contributors&gt;&lt;titles&gt;&lt;title&gt;Working together: reflections on how to make public involvement in research work&lt;/title&gt;&lt;secondary-title&gt;Research Involvement and Engagement&lt;/secondary-title&gt;&lt;/titles&gt;&lt;periodical&gt;&lt;full-title&gt;Research Involvement and Engagement&lt;/full-title&gt;&lt;/periodical&gt;&lt;pages&gt;14&lt;/pages&gt;&lt;volume&gt;9&lt;/volume&gt;&lt;number&gt;1&lt;/number&gt;&lt;dates&gt;&lt;year&gt;2023&lt;/year&gt;&lt;/dates&gt;&lt;isbn&gt;2056-7529&lt;/isbn&gt;&lt;urls&gt;&lt;/urls&gt;&lt;/record&gt;&lt;/Cite&gt;&lt;/EndNote&gt;</w:instrText>
      </w:r>
      <w:r w:rsidRPr="00AF1703">
        <w:rPr>
          <w:color w:val="000000"/>
          <w:szCs w:val="20"/>
        </w:rPr>
        <w:fldChar w:fldCharType="separate"/>
      </w:r>
      <w:r w:rsidR="00D85123" w:rsidRPr="00AF1703">
        <w:rPr>
          <w:noProof/>
          <w:color w:val="000000"/>
          <w:szCs w:val="20"/>
        </w:rPr>
        <w:t>[29]</w:t>
      </w:r>
      <w:r w:rsidRPr="00AF1703">
        <w:rPr>
          <w:color w:val="000000"/>
          <w:szCs w:val="20"/>
        </w:rPr>
        <w:fldChar w:fldCharType="end"/>
      </w:r>
      <w:r w:rsidRPr="00AF1703">
        <w:rPr>
          <w:color w:val="000000"/>
          <w:szCs w:val="20"/>
        </w:rPr>
        <w:t xml:space="preserve"> This will involve capturing and evaluating the impact of PPIE activities on the study, which we will report back to the funder. </w:t>
      </w:r>
    </w:p>
    <w:p w14:paraId="3E048706" w14:textId="01B13819" w:rsidR="00475FDA" w:rsidRPr="00AF1703" w:rsidRDefault="006B6502" w:rsidP="0099535C">
      <w:pPr>
        <w:pStyle w:val="Heading2"/>
        <w:numPr>
          <w:ilvl w:val="1"/>
          <w:numId w:val="8"/>
        </w:numPr>
      </w:pPr>
      <w:bookmarkStart w:id="144" w:name="_Toc209077191"/>
      <w:bookmarkEnd w:id="143"/>
      <w:r w:rsidRPr="00AF1703">
        <w:t>Protocol c</w:t>
      </w:r>
      <w:r w:rsidR="00475FDA" w:rsidRPr="00AF1703">
        <w:t xml:space="preserve">ompliance </w:t>
      </w:r>
      <w:r w:rsidR="000A5751" w:rsidRPr="00AF1703">
        <w:t>&amp; notification of serious breaches</w:t>
      </w:r>
      <w:bookmarkEnd w:id="144"/>
    </w:p>
    <w:p w14:paraId="76A3D49A" w14:textId="71589DA4" w:rsidR="00374251" w:rsidRPr="00AF1703" w:rsidRDefault="000A5751" w:rsidP="00374251">
      <w:pPr>
        <w:autoSpaceDE w:val="0"/>
        <w:autoSpaceDN w:val="0"/>
        <w:adjustRightInd w:val="0"/>
        <w:rPr>
          <w:lang w:eastAsia="en-GB"/>
        </w:rPr>
      </w:pPr>
      <w:r w:rsidRPr="00AF1703">
        <w:rPr>
          <w:lang w:eastAsia="en-GB"/>
        </w:rPr>
        <w:t>Protocol non-compliances are departures from the approved protocol</w:t>
      </w:r>
      <w:r w:rsidR="00374251" w:rsidRPr="00AF1703">
        <w:rPr>
          <w:lang w:eastAsia="en-GB"/>
        </w:rPr>
        <w:t xml:space="preserve"> and may take the form of serious breaches or deviations</w:t>
      </w:r>
      <w:r w:rsidR="00D45377" w:rsidRPr="00AF1703">
        <w:rPr>
          <w:lang w:eastAsia="en-GB"/>
        </w:rPr>
        <w:t>:</w:t>
      </w:r>
      <w:r w:rsidR="00D755C5" w:rsidRPr="00AF1703">
        <w:rPr>
          <w:lang w:eastAsia="en-GB"/>
        </w:rPr>
        <w:t xml:space="preserve"> </w:t>
      </w:r>
    </w:p>
    <w:p w14:paraId="57A43DAF" w14:textId="6474AB79" w:rsidR="00374251" w:rsidRPr="00AF1703" w:rsidRDefault="00374251" w:rsidP="0099535C">
      <w:pPr>
        <w:pStyle w:val="ListParagraph"/>
        <w:numPr>
          <w:ilvl w:val="0"/>
          <w:numId w:val="12"/>
        </w:numPr>
      </w:pPr>
      <w:r w:rsidRPr="00AF1703">
        <w:t xml:space="preserve">A </w:t>
      </w:r>
      <w:r w:rsidRPr="00AF1703">
        <w:rPr>
          <w:b/>
          <w:bCs/>
        </w:rPr>
        <w:t>serious breach</w:t>
      </w:r>
      <w:r w:rsidRPr="00AF1703">
        <w:t xml:space="preserve"> is a breach which is likely to effect to a significant degree: a) the safety or physical or mental integrity of the participants of the trial; or b) the scientific value of the trial. The Sponsor will be notified immediately of any serious breaches that occur during the trial. </w:t>
      </w:r>
    </w:p>
    <w:p w14:paraId="6AD47072" w14:textId="4E82BEC2" w:rsidR="000A5751" w:rsidRPr="00AF1703" w:rsidRDefault="000A5751" w:rsidP="0099535C">
      <w:pPr>
        <w:pStyle w:val="ListParagraph"/>
        <w:numPr>
          <w:ilvl w:val="0"/>
          <w:numId w:val="12"/>
        </w:numPr>
        <w:autoSpaceDE w:val="0"/>
        <w:autoSpaceDN w:val="0"/>
        <w:adjustRightInd w:val="0"/>
        <w:rPr>
          <w:rFonts w:ascii="Arial" w:hAnsi="Arial" w:cs="Arial"/>
        </w:rPr>
      </w:pPr>
      <w:r w:rsidRPr="00AF1703">
        <w:rPr>
          <w:rFonts w:ascii="Arial" w:hAnsi="Arial" w:cs="Arial"/>
        </w:rPr>
        <w:t xml:space="preserve">A </w:t>
      </w:r>
      <w:r w:rsidRPr="00AF1703">
        <w:rPr>
          <w:rFonts w:ascii="Arial" w:hAnsi="Arial" w:cs="Arial"/>
          <w:b/>
          <w:bCs/>
        </w:rPr>
        <w:t>protocol deviation</w:t>
      </w:r>
      <w:r w:rsidRPr="00AF1703">
        <w:rPr>
          <w:rFonts w:ascii="Arial" w:hAnsi="Arial" w:cs="Arial"/>
        </w:rPr>
        <w:t xml:space="preserve"> can be defined as: any accidental or unintentional change to, or non-compliance with the research protocol that </w:t>
      </w:r>
      <w:r w:rsidRPr="00AF1703">
        <w:rPr>
          <w:rFonts w:ascii="Arial" w:hAnsi="Arial" w:cs="Arial"/>
          <w:bCs/>
        </w:rPr>
        <w:t>does not</w:t>
      </w:r>
      <w:r w:rsidRPr="00AF1703">
        <w:rPr>
          <w:rFonts w:ascii="Arial" w:hAnsi="Arial" w:cs="Arial"/>
        </w:rPr>
        <w:t xml:space="preserve"> increase risk or decrease benefit or</w:t>
      </w:r>
      <w:r w:rsidR="00374251" w:rsidRPr="00AF1703">
        <w:rPr>
          <w:rFonts w:ascii="Arial" w:hAnsi="Arial" w:cs="Arial"/>
        </w:rPr>
        <w:t xml:space="preserve"> </w:t>
      </w:r>
      <w:r w:rsidRPr="00AF1703">
        <w:rPr>
          <w:rFonts w:ascii="Arial" w:hAnsi="Arial" w:cs="Arial"/>
          <w:bCs/>
        </w:rPr>
        <w:t>does not</w:t>
      </w:r>
      <w:r w:rsidRPr="00AF1703">
        <w:rPr>
          <w:rFonts w:ascii="Arial" w:hAnsi="Arial" w:cs="Arial"/>
        </w:rPr>
        <w:t xml:space="preserve"> have a significant effect on the participant’s rights, safety or welfare; and/or on the integrity of the data. Deviations may result from the action of </w:t>
      </w:r>
      <w:r w:rsidR="00374251" w:rsidRPr="00AF1703">
        <w:rPr>
          <w:rFonts w:ascii="Arial" w:hAnsi="Arial" w:cs="Arial"/>
        </w:rPr>
        <w:t>a</w:t>
      </w:r>
      <w:r w:rsidRPr="00AF1703">
        <w:rPr>
          <w:rFonts w:ascii="Arial" w:hAnsi="Arial" w:cs="Arial"/>
        </w:rPr>
        <w:t xml:space="preserve"> participant, researcher, or research staff. </w:t>
      </w:r>
    </w:p>
    <w:p w14:paraId="72EAABD7" w14:textId="28BAE23B" w:rsidR="000A5751" w:rsidRPr="00AF1703" w:rsidRDefault="000A5751" w:rsidP="000A5751">
      <w:r w:rsidRPr="00AF1703">
        <w:rPr>
          <w:lang w:eastAsia="en-GB"/>
        </w:rPr>
        <w:t xml:space="preserve">Any accidental protocol deviations will be adequately documented and reported to the CI and Sponsor </w:t>
      </w:r>
      <w:r w:rsidRPr="00AF1703">
        <w:rPr>
          <w:i/>
          <w:iCs/>
          <w:lang w:eastAsia="en-GB"/>
        </w:rPr>
        <w:t>via</w:t>
      </w:r>
      <w:r w:rsidRPr="00AF1703">
        <w:rPr>
          <w:lang w:eastAsia="en-GB"/>
        </w:rPr>
        <w:t xml:space="preserve"> required </w:t>
      </w:r>
      <w:r w:rsidR="00D45377" w:rsidRPr="00AF1703">
        <w:rPr>
          <w:lang w:eastAsia="en-GB"/>
        </w:rPr>
        <w:t>S</w:t>
      </w:r>
      <w:r w:rsidRPr="00AF1703">
        <w:rPr>
          <w:lang w:eastAsia="en-GB"/>
        </w:rPr>
        <w:t xml:space="preserve">ponsor/progress reports. </w:t>
      </w:r>
      <w:r w:rsidR="00374251" w:rsidRPr="00AF1703">
        <w:rPr>
          <w:lang w:eastAsia="en-GB"/>
        </w:rPr>
        <w:t>Frequent</w:t>
      </w:r>
      <w:r w:rsidRPr="00AF1703">
        <w:rPr>
          <w:lang w:eastAsia="en-GB"/>
        </w:rPr>
        <w:t xml:space="preserve"> deviations from the protocol</w:t>
      </w:r>
      <w:r w:rsidR="00374251" w:rsidRPr="00AF1703">
        <w:rPr>
          <w:lang w:eastAsia="en-GB"/>
        </w:rPr>
        <w:t xml:space="preserve"> are not acceptable and </w:t>
      </w:r>
      <w:r w:rsidRPr="00AF1703">
        <w:rPr>
          <w:lang w:eastAsia="en-GB"/>
        </w:rPr>
        <w:t>immediate action will be taken.</w:t>
      </w:r>
      <w:r w:rsidR="00374251" w:rsidRPr="00AF1703">
        <w:rPr>
          <w:lang w:eastAsia="en-GB"/>
        </w:rPr>
        <w:t xml:space="preserve"> </w:t>
      </w:r>
      <w:r w:rsidR="00374251" w:rsidRPr="00AF1703">
        <w:t xml:space="preserve">They could potentially be classified as a serious breach. </w:t>
      </w:r>
      <w:r w:rsidR="001141B4" w:rsidRPr="00AF1703">
        <w:rPr>
          <w:lang w:eastAsia="en-GB"/>
        </w:rPr>
        <w:t>Prospective, planned deviations or waivers to the protocol are not allowed.</w:t>
      </w:r>
    </w:p>
    <w:p w14:paraId="224DA3D0" w14:textId="16A1531E" w:rsidR="00670062" w:rsidRPr="00AF1703" w:rsidRDefault="00670062" w:rsidP="00670062">
      <w:pPr>
        <w:pStyle w:val="Heading2"/>
        <w:ind w:left="567" w:hanging="567"/>
      </w:pPr>
      <w:bookmarkStart w:id="145" w:name="_Toc209077192"/>
      <w:r w:rsidRPr="00AF1703">
        <w:t xml:space="preserve">11.5 </w:t>
      </w:r>
      <w:r w:rsidRPr="00AF1703">
        <w:tab/>
      </w:r>
      <w:r w:rsidR="00E12C90" w:rsidRPr="00AF1703">
        <w:t>Working sensitively with</w:t>
      </w:r>
      <w:r w:rsidRPr="00AF1703">
        <w:t xml:space="preserve"> patients &amp; patient safeguarding</w:t>
      </w:r>
      <w:bookmarkEnd w:id="145"/>
      <w:r w:rsidR="00D755C5" w:rsidRPr="00AF1703">
        <w:t xml:space="preserve"> </w:t>
      </w:r>
    </w:p>
    <w:p w14:paraId="7512FB61" w14:textId="5143BE2F" w:rsidR="00D45377" w:rsidRPr="00AF1703" w:rsidRDefault="00670062" w:rsidP="00670062">
      <w:pPr>
        <w:pBdr>
          <w:top w:val="nil"/>
          <w:left w:val="nil"/>
          <w:bottom w:val="nil"/>
          <w:right w:val="nil"/>
          <w:between w:val="nil"/>
        </w:pBdr>
        <w:rPr>
          <w:color w:val="000000"/>
          <w:szCs w:val="20"/>
        </w:rPr>
      </w:pPr>
      <w:bookmarkStart w:id="146" w:name="_Hlk194670587"/>
      <w:r w:rsidRPr="00AF1703">
        <w:rPr>
          <w:color w:val="000000"/>
          <w:szCs w:val="20"/>
        </w:rPr>
        <w:t>Experiencing non-specific symptoms that could be a sign of cancer can be worrying for patients and their families and friends.</w:t>
      </w:r>
      <w:r w:rsidR="000F3CA8" w:rsidRPr="00AF1703">
        <w:rPr>
          <w:color w:val="000000"/>
          <w:szCs w:val="20"/>
        </w:rPr>
        <w:t xml:space="preserve"> </w:t>
      </w:r>
      <w:r w:rsidR="00374251" w:rsidRPr="00AF1703">
        <w:rPr>
          <w:color w:val="000000"/>
          <w:szCs w:val="20"/>
        </w:rPr>
        <w:t>The research team</w:t>
      </w:r>
      <w:r w:rsidRPr="00AF1703">
        <w:rPr>
          <w:color w:val="000000"/>
          <w:szCs w:val="20"/>
        </w:rPr>
        <w:t xml:space="preserve"> </w:t>
      </w:r>
      <w:r w:rsidR="00374251" w:rsidRPr="00AF1703">
        <w:rPr>
          <w:color w:val="000000"/>
          <w:szCs w:val="20"/>
        </w:rPr>
        <w:t>will</w:t>
      </w:r>
      <w:r w:rsidRPr="00AF1703">
        <w:rPr>
          <w:color w:val="000000"/>
          <w:szCs w:val="20"/>
        </w:rPr>
        <w:t xml:space="preserve"> do all they can </w:t>
      </w:r>
      <w:r w:rsidR="000F3CA8" w:rsidRPr="00AF1703">
        <w:rPr>
          <w:color w:val="000000"/>
          <w:szCs w:val="20"/>
        </w:rPr>
        <w:t>to respond sensitively and flexibly to patients and their carers at this</w:t>
      </w:r>
      <w:r w:rsidR="00172B0E" w:rsidRPr="00AF1703">
        <w:rPr>
          <w:color w:val="000000"/>
          <w:szCs w:val="20"/>
        </w:rPr>
        <w:t xml:space="preserve"> potentially</w:t>
      </w:r>
      <w:r w:rsidR="000F3CA8" w:rsidRPr="00AF1703">
        <w:rPr>
          <w:color w:val="000000"/>
          <w:szCs w:val="20"/>
        </w:rPr>
        <w:t xml:space="preserve"> difficult time. </w:t>
      </w:r>
      <w:r w:rsidRPr="00AF1703">
        <w:rPr>
          <w:color w:val="000000"/>
          <w:szCs w:val="20"/>
        </w:rPr>
        <w:t xml:space="preserve">For example, as noted in </w:t>
      </w:r>
      <w:r w:rsidRPr="00AF1703">
        <w:rPr>
          <w:b/>
          <w:bCs/>
          <w:color w:val="000000"/>
          <w:szCs w:val="20"/>
        </w:rPr>
        <w:t>section 6</w:t>
      </w:r>
      <w:r w:rsidRPr="00AF1703">
        <w:rPr>
          <w:color w:val="000000"/>
          <w:szCs w:val="20"/>
        </w:rPr>
        <w:t xml:space="preserve"> above, to avoid unnecessary distress to patients or their families, surgeries will be asked not to send questionnaires to patients coded for SSNAP but whose records indicate that they lack the mental capacity to consent to complete a questionnaire; who are likely to be too ill to participate; or who have passed away since initial coding. </w:t>
      </w:r>
      <w:r w:rsidR="00240B7C" w:rsidRPr="00AF1703">
        <w:rPr>
          <w:color w:val="000000"/>
          <w:szCs w:val="20"/>
        </w:rPr>
        <w:t xml:space="preserve">Researchers will take care to work sensitively with respondents (bearing in mind too that some people may </w:t>
      </w:r>
      <w:r w:rsidR="00240B7C" w:rsidRPr="00AF1703">
        <w:rPr>
          <w:i/>
          <w:iCs/>
          <w:color w:val="000000"/>
          <w:szCs w:val="20"/>
        </w:rPr>
        <w:t>not</w:t>
      </w:r>
      <w:r w:rsidR="00240B7C" w:rsidRPr="00AF1703">
        <w:rPr>
          <w:color w:val="000000"/>
          <w:szCs w:val="20"/>
        </w:rPr>
        <w:t xml:space="preserve"> feel worried</w:t>
      </w:r>
      <w:r w:rsidR="00D45377" w:rsidRPr="00AF1703">
        <w:rPr>
          <w:color w:val="000000"/>
          <w:szCs w:val="20"/>
        </w:rPr>
        <w:t xml:space="preserve"> by safety-netting</w:t>
      </w:r>
      <w:r w:rsidR="00240B7C" w:rsidRPr="00AF1703">
        <w:rPr>
          <w:color w:val="000000"/>
          <w:szCs w:val="20"/>
        </w:rPr>
        <w:t xml:space="preserve"> and may be alarmed by suggestions that they might be). </w:t>
      </w:r>
      <w:r w:rsidR="00D45377" w:rsidRPr="00AF1703">
        <w:rPr>
          <w:color w:val="000000"/>
          <w:szCs w:val="20"/>
        </w:rPr>
        <w:t xml:space="preserve">For example: </w:t>
      </w:r>
    </w:p>
    <w:p w14:paraId="2C3E3891" w14:textId="77777777" w:rsidR="00D45377" w:rsidRPr="00AF1703" w:rsidRDefault="00240B7C" w:rsidP="0099535C">
      <w:pPr>
        <w:pStyle w:val="ListParagraph"/>
        <w:numPr>
          <w:ilvl w:val="0"/>
          <w:numId w:val="13"/>
        </w:numPr>
        <w:pBdr>
          <w:top w:val="nil"/>
          <w:left w:val="nil"/>
          <w:bottom w:val="nil"/>
          <w:right w:val="nil"/>
          <w:between w:val="nil"/>
        </w:pBdr>
        <w:rPr>
          <w:color w:val="000000"/>
          <w:szCs w:val="20"/>
        </w:rPr>
      </w:pPr>
      <w:r w:rsidRPr="00AF1703">
        <w:rPr>
          <w:color w:val="000000"/>
          <w:szCs w:val="20"/>
        </w:rPr>
        <w:t xml:space="preserve">they will </w:t>
      </w:r>
      <w:r w:rsidR="00670062" w:rsidRPr="00AF1703">
        <w:rPr>
          <w:color w:val="000000"/>
          <w:szCs w:val="20"/>
        </w:rPr>
        <w:t>arrange interviews with sensitivity and will reschedule interviews when needed</w:t>
      </w:r>
      <w:r w:rsidR="00D45377" w:rsidRPr="00AF1703">
        <w:rPr>
          <w:color w:val="000000"/>
          <w:szCs w:val="20"/>
        </w:rPr>
        <w:t xml:space="preserve">; </w:t>
      </w:r>
    </w:p>
    <w:p w14:paraId="46BC6D0A" w14:textId="77777777" w:rsidR="00D45377" w:rsidRPr="00AF1703" w:rsidRDefault="00D45377" w:rsidP="0099535C">
      <w:pPr>
        <w:pStyle w:val="ListParagraph"/>
        <w:numPr>
          <w:ilvl w:val="0"/>
          <w:numId w:val="13"/>
        </w:numPr>
        <w:pBdr>
          <w:top w:val="nil"/>
          <w:left w:val="nil"/>
          <w:bottom w:val="nil"/>
          <w:right w:val="nil"/>
          <w:between w:val="nil"/>
        </w:pBdr>
        <w:rPr>
          <w:color w:val="000000"/>
          <w:szCs w:val="20"/>
        </w:rPr>
      </w:pPr>
      <w:r w:rsidRPr="00AF1703">
        <w:rPr>
          <w:color w:val="000000"/>
          <w:szCs w:val="20"/>
        </w:rPr>
        <w:t>before</w:t>
      </w:r>
      <w:r w:rsidR="00670062" w:rsidRPr="00AF1703">
        <w:rPr>
          <w:color w:val="000000"/>
          <w:szCs w:val="20"/>
        </w:rPr>
        <w:t xml:space="preserve"> </w:t>
      </w:r>
      <w:r w:rsidR="00240B7C" w:rsidRPr="00AF1703">
        <w:rPr>
          <w:color w:val="000000"/>
          <w:szCs w:val="20"/>
        </w:rPr>
        <w:t>interviews,</w:t>
      </w:r>
      <w:r w:rsidR="00670062" w:rsidRPr="00AF1703">
        <w:rPr>
          <w:color w:val="000000"/>
          <w:szCs w:val="20"/>
        </w:rPr>
        <w:t xml:space="preserve"> </w:t>
      </w:r>
      <w:r w:rsidR="00240B7C" w:rsidRPr="00AF1703">
        <w:rPr>
          <w:color w:val="000000"/>
          <w:szCs w:val="20"/>
        </w:rPr>
        <w:t xml:space="preserve">they </w:t>
      </w:r>
      <w:r w:rsidR="00670062" w:rsidRPr="00AF1703">
        <w:rPr>
          <w:color w:val="000000"/>
          <w:szCs w:val="20"/>
        </w:rPr>
        <w:t xml:space="preserve">will explain </w:t>
      </w:r>
      <w:r w:rsidR="00240B7C" w:rsidRPr="00AF1703">
        <w:rPr>
          <w:color w:val="000000"/>
          <w:szCs w:val="20"/>
        </w:rPr>
        <w:t>that patients and carers are free not to answer any question, to pause or end the interview when they wish, without giving a reason, and to take as much time as they wish to respond</w:t>
      </w:r>
      <w:r w:rsidRPr="00AF1703">
        <w:rPr>
          <w:color w:val="000000"/>
          <w:szCs w:val="20"/>
        </w:rPr>
        <w:t>;</w:t>
      </w:r>
      <w:r w:rsidR="000F3CA8" w:rsidRPr="00AF1703">
        <w:rPr>
          <w:color w:val="000000"/>
          <w:szCs w:val="20"/>
        </w:rPr>
        <w:t xml:space="preserve"> </w:t>
      </w:r>
    </w:p>
    <w:p w14:paraId="6F8D2696" w14:textId="138AC506" w:rsidR="00D45377" w:rsidRPr="00AF1703" w:rsidRDefault="00D45377" w:rsidP="0099535C">
      <w:pPr>
        <w:pStyle w:val="ListParagraph"/>
        <w:numPr>
          <w:ilvl w:val="0"/>
          <w:numId w:val="13"/>
        </w:numPr>
        <w:pBdr>
          <w:top w:val="nil"/>
          <w:left w:val="nil"/>
          <w:bottom w:val="nil"/>
          <w:right w:val="nil"/>
          <w:between w:val="nil"/>
        </w:pBdr>
        <w:rPr>
          <w:color w:val="000000"/>
          <w:szCs w:val="20"/>
        </w:rPr>
      </w:pPr>
      <w:r w:rsidRPr="00AF1703">
        <w:rPr>
          <w:color w:val="000000"/>
          <w:szCs w:val="20"/>
        </w:rPr>
        <w:t xml:space="preserve">the </w:t>
      </w:r>
      <w:r w:rsidR="000F3CA8" w:rsidRPr="00AF1703">
        <w:rPr>
          <w:color w:val="000000"/>
          <w:szCs w:val="20"/>
        </w:rPr>
        <w:t>information sheet will outline s</w:t>
      </w:r>
      <w:r w:rsidR="004C2283" w:rsidRPr="00AF1703">
        <w:rPr>
          <w:color w:val="000000"/>
          <w:szCs w:val="20"/>
        </w:rPr>
        <w:t>ources of support for patients</w:t>
      </w:r>
      <w:r w:rsidR="000F3CA8" w:rsidRPr="00AF1703">
        <w:rPr>
          <w:color w:val="000000"/>
          <w:szCs w:val="20"/>
        </w:rPr>
        <w:t>, and researchers will reiterate this before interviews.</w:t>
      </w:r>
      <w:r w:rsidR="00EA3E54" w:rsidRPr="00AF1703">
        <w:rPr>
          <w:color w:val="000000"/>
          <w:szCs w:val="20"/>
        </w:rPr>
        <w:t xml:space="preserve"> </w:t>
      </w:r>
    </w:p>
    <w:bookmarkEnd w:id="146"/>
    <w:p w14:paraId="194385FA" w14:textId="38E5F406" w:rsidR="008F597F" w:rsidRPr="00AF1703" w:rsidRDefault="00670062" w:rsidP="00670062">
      <w:r w:rsidRPr="00AF1703">
        <w:t xml:space="preserve">If, during </w:t>
      </w:r>
      <w:r w:rsidR="009734A7" w:rsidRPr="00AF1703">
        <w:t>interviews</w:t>
      </w:r>
      <w:r w:rsidRPr="00AF1703">
        <w:t>, researchers have concerns that patients</w:t>
      </w:r>
      <w:r w:rsidR="0020709B" w:rsidRPr="00AF1703">
        <w:t xml:space="preserve"> or carers</w:t>
      </w:r>
      <w:r w:rsidRPr="00AF1703">
        <w:t xml:space="preserve"> are at risk because of the actions or omissions of someone in their healthcare team or if th</w:t>
      </w:r>
      <w:r w:rsidR="0020709B" w:rsidRPr="00AF1703">
        <w:t>ey appear</w:t>
      </w:r>
      <w:r w:rsidRPr="00AF1703">
        <w:t xml:space="preserve"> to be at risk based on information they disclose during research </w:t>
      </w:r>
      <w:r w:rsidR="008F597F" w:rsidRPr="00AF1703">
        <w:t>activities</w:t>
      </w:r>
      <w:r w:rsidRPr="00AF1703">
        <w:t xml:space="preserve">, </w:t>
      </w:r>
      <w:bookmarkStart w:id="147" w:name="_Hlk194670850"/>
      <w:r w:rsidRPr="00AF1703">
        <w:t>they will ask the patient</w:t>
      </w:r>
      <w:r w:rsidR="0020709B" w:rsidRPr="00AF1703">
        <w:t xml:space="preserve"> or carer</w:t>
      </w:r>
      <w:r w:rsidRPr="00AF1703">
        <w:t xml:space="preserve"> to report the matter as soon as possible to a relevant healthcare professional.</w:t>
      </w:r>
      <w:r w:rsidR="008F597F" w:rsidRPr="00AF1703">
        <w:t xml:space="preserve"> </w:t>
      </w:r>
      <w:r w:rsidRPr="00AF1703">
        <w:t>If the patient</w:t>
      </w:r>
      <w:r w:rsidR="0020709B" w:rsidRPr="00AF1703">
        <w:t xml:space="preserve"> or carer </w:t>
      </w:r>
      <w:r w:rsidRPr="00AF1703">
        <w:t>feels unable to report a risk, and the researcher believes this risk to be serious and immediate, the researcher will first consult with the CI</w:t>
      </w:r>
      <w:r w:rsidR="00876901" w:rsidRPr="00AF1703">
        <w:t xml:space="preserve"> </w:t>
      </w:r>
      <w:r w:rsidRPr="00AF1703">
        <w:t>and then may act on behalf of the patient</w:t>
      </w:r>
      <w:r w:rsidR="0020709B" w:rsidRPr="00AF1703">
        <w:t xml:space="preserve"> or carer</w:t>
      </w:r>
      <w:r w:rsidRPr="00AF1703">
        <w:t xml:space="preserve"> to communicate the risk to the relevant, local designated health professional. </w:t>
      </w:r>
      <w:r w:rsidR="0020709B" w:rsidRPr="00AF1703">
        <w:t xml:space="preserve">The researcher will explain this process to the patient or carer as much as possible in the interview. </w:t>
      </w:r>
    </w:p>
    <w:p w14:paraId="5D32EEF9" w14:textId="76E789BD" w:rsidR="00670062" w:rsidRPr="00AF1703" w:rsidRDefault="00670062" w:rsidP="00670062">
      <w:r w:rsidRPr="00AF1703">
        <w:lastRenderedPageBreak/>
        <w:t>It is</w:t>
      </w:r>
      <w:r w:rsidR="008F597F" w:rsidRPr="00AF1703">
        <w:t xml:space="preserve"> also</w:t>
      </w:r>
      <w:r w:rsidRPr="00AF1703">
        <w:t xml:space="preserve"> possible that</w:t>
      </w:r>
      <w:r w:rsidR="009734A7" w:rsidRPr="00AF1703">
        <w:t xml:space="preserve"> </w:t>
      </w:r>
      <w:r w:rsidRPr="00AF1703">
        <w:t>participants may disclose information to the research team</w:t>
      </w:r>
      <w:r w:rsidR="009734A7" w:rsidRPr="00AF1703">
        <w:t xml:space="preserve"> during interviews</w:t>
      </w:r>
      <w:r w:rsidRPr="00AF1703">
        <w:t xml:space="preserve">, or the research team may have concerns that the individual may be experiencing abuse or is at risk of abuse. In such circumstances the researcher will follow the participant’s GP </w:t>
      </w:r>
      <w:r w:rsidR="008F597F" w:rsidRPr="00AF1703">
        <w:t>surgery’s</w:t>
      </w:r>
      <w:r w:rsidRPr="00AF1703">
        <w:t xml:space="preserve"> </w:t>
      </w:r>
      <w:r w:rsidR="008F597F" w:rsidRPr="00AF1703">
        <w:t>s</w:t>
      </w:r>
      <w:r w:rsidRPr="00AF1703">
        <w:t xml:space="preserve">afeguarding </w:t>
      </w:r>
      <w:proofErr w:type="gramStart"/>
      <w:r w:rsidR="008F597F" w:rsidRPr="00AF1703">
        <w:t>a</w:t>
      </w:r>
      <w:r w:rsidRPr="00AF1703">
        <w:t>dults</w:t>
      </w:r>
      <w:proofErr w:type="gramEnd"/>
      <w:r w:rsidRPr="00AF1703">
        <w:t xml:space="preserve"> policy (or equivalent document).</w:t>
      </w:r>
      <w:r w:rsidR="00D755C5" w:rsidRPr="00AF1703">
        <w:t xml:space="preserve"> </w:t>
      </w:r>
    </w:p>
    <w:p w14:paraId="03D72EE1" w14:textId="4874F5D6" w:rsidR="00475FDA" w:rsidRPr="00AF1703" w:rsidRDefault="00475FDA" w:rsidP="00377528">
      <w:pPr>
        <w:pStyle w:val="Heading2"/>
        <w:ind w:left="567" w:hanging="567"/>
        <w:rPr>
          <w:lang w:eastAsia="en-GB"/>
        </w:rPr>
      </w:pPr>
      <w:bookmarkStart w:id="148" w:name="_Toc209077193"/>
      <w:bookmarkEnd w:id="147"/>
      <w:r w:rsidRPr="00AF1703">
        <w:rPr>
          <w:lang w:eastAsia="en-GB"/>
        </w:rPr>
        <w:t>1</w:t>
      </w:r>
      <w:r w:rsidR="00F61344" w:rsidRPr="00AF1703">
        <w:rPr>
          <w:lang w:eastAsia="en-GB"/>
        </w:rPr>
        <w:t>1</w:t>
      </w:r>
      <w:r w:rsidRPr="00AF1703">
        <w:rPr>
          <w:lang w:eastAsia="en-GB"/>
        </w:rPr>
        <w:t>.</w:t>
      </w:r>
      <w:r w:rsidR="00670062" w:rsidRPr="00AF1703">
        <w:rPr>
          <w:lang w:eastAsia="en-GB"/>
        </w:rPr>
        <w:t>6</w:t>
      </w:r>
      <w:r w:rsidRPr="00AF1703">
        <w:rPr>
          <w:lang w:eastAsia="en-GB"/>
        </w:rPr>
        <w:t xml:space="preserve"> </w:t>
      </w:r>
      <w:r w:rsidR="00864F75" w:rsidRPr="00AF1703">
        <w:rPr>
          <w:lang w:eastAsia="en-GB"/>
        </w:rPr>
        <w:tab/>
        <w:t>Data protection and patient c</w:t>
      </w:r>
      <w:r w:rsidRPr="00AF1703">
        <w:rPr>
          <w:lang w:eastAsia="en-GB"/>
        </w:rPr>
        <w:t>onfidentiality</w:t>
      </w:r>
      <w:bookmarkEnd w:id="148"/>
      <w:r w:rsidRPr="00AF1703">
        <w:rPr>
          <w:lang w:eastAsia="en-GB"/>
        </w:rPr>
        <w:t xml:space="preserve"> </w:t>
      </w:r>
    </w:p>
    <w:p w14:paraId="0CA033BB" w14:textId="1F8BEA53" w:rsidR="005E6931" w:rsidRPr="00AF1703" w:rsidRDefault="005E6931" w:rsidP="00670062">
      <w:pPr>
        <w:rPr>
          <w:color w:val="000000"/>
          <w:szCs w:val="20"/>
        </w:rPr>
      </w:pPr>
      <w:r w:rsidRPr="00AF1703">
        <w:t>Data</w:t>
      </w:r>
      <w:r w:rsidR="00670062" w:rsidRPr="00AF1703">
        <w:t xml:space="preserve"> will be stored securely and confidentially and will be handled in accordance with the </w:t>
      </w:r>
      <w:r w:rsidR="00670062" w:rsidRPr="00AF1703">
        <w:rPr>
          <w:rFonts w:ascii="Arial" w:hAnsi="Arial" w:cs="Arial"/>
          <w:color w:val="000000"/>
          <w:szCs w:val="22"/>
        </w:rPr>
        <w:t>2018 Data Protection Act and the General Data Protection Regulation (GDPR)</w:t>
      </w:r>
      <w:r w:rsidRPr="00AF1703">
        <w:rPr>
          <w:rFonts w:ascii="Arial" w:hAnsi="Arial" w:cs="Arial"/>
          <w:color w:val="000000"/>
          <w:szCs w:val="22"/>
        </w:rPr>
        <w:t xml:space="preserve"> with regards to the collection, storage, processing and disclosure of personal information, upholding their core principles.</w:t>
      </w:r>
      <w:r w:rsidR="00A71B6A" w:rsidRPr="00AF1703">
        <w:rPr>
          <w:rFonts w:ascii="Arial" w:hAnsi="Arial" w:cs="Arial"/>
          <w:color w:val="000000"/>
          <w:szCs w:val="22"/>
        </w:rPr>
        <w:t xml:space="preserve"> </w:t>
      </w:r>
      <w:r w:rsidR="00A71B6A" w:rsidRPr="00AF1703">
        <w:t>Following Caldicott principles we will only collect and store data that is necessary to the research and we will use the minimum necessary amount of personal confidential data. Data will be stored securely for</w:t>
      </w:r>
      <w:r w:rsidR="00412948" w:rsidRPr="00AF1703">
        <w:t xml:space="preserve"> </w:t>
      </w:r>
      <w:r w:rsidR="00D755C5" w:rsidRPr="00AF1703">
        <w:t>5 years from the official close date of the project</w:t>
      </w:r>
      <w:r w:rsidR="00412948" w:rsidRPr="00AF1703">
        <w:t xml:space="preserve">, </w:t>
      </w:r>
      <w:r w:rsidR="00A71B6A" w:rsidRPr="00AF1703">
        <w:t>after which it will be securely destroyed</w:t>
      </w:r>
      <w:r w:rsidR="00D755C5" w:rsidRPr="00AF1703">
        <w:t>.</w:t>
      </w:r>
      <w:r w:rsidR="006976C2" w:rsidRPr="00AF1703">
        <w:t xml:space="preserve"> </w:t>
      </w:r>
      <w:r w:rsidR="006976C2" w:rsidRPr="00AF1703">
        <w:rPr>
          <w:color w:val="000000"/>
          <w:szCs w:val="20"/>
        </w:rPr>
        <w:t xml:space="preserve">The data custodian is the CI. </w:t>
      </w:r>
    </w:p>
    <w:p w14:paraId="555CDE9F" w14:textId="17493912" w:rsidR="00363029" w:rsidRPr="00AF1703" w:rsidRDefault="005577B6" w:rsidP="00670062">
      <w:pPr>
        <w:rPr>
          <w:color w:val="000000"/>
          <w:szCs w:val="20"/>
        </w:rPr>
      </w:pPr>
      <w:r w:rsidRPr="00AF1703">
        <w:rPr>
          <w:color w:val="000000"/>
          <w:szCs w:val="20"/>
        </w:rPr>
        <w:t xml:space="preserve">According to the requirements of the sponsor, a Data Protection Impact Assessment </w:t>
      </w:r>
      <w:r w:rsidR="00172B0E" w:rsidRPr="00AF1703">
        <w:rPr>
          <w:color w:val="000000"/>
          <w:szCs w:val="20"/>
        </w:rPr>
        <w:t>will</w:t>
      </w:r>
      <w:r w:rsidRPr="00AF1703">
        <w:rPr>
          <w:color w:val="000000"/>
          <w:szCs w:val="20"/>
        </w:rPr>
        <w:t xml:space="preserve"> be prepared</w:t>
      </w:r>
      <w:r w:rsidR="00B11B39" w:rsidRPr="00AF1703">
        <w:rPr>
          <w:color w:val="000000"/>
          <w:szCs w:val="20"/>
        </w:rPr>
        <w:t>.</w:t>
      </w:r>
      <w:r w:rsidRPr="00AF1703">
        <w:rPr>
          <w:color w:val="000000"/>
          <w:szCs w:val="20"/>
        </w:rPr>
        <w:t xml:space="preserve"> According to the requirements of the NIHR, a Data Access &amp; Management Plan will also be developed once the research contract is agreed and signed. </w:t>
      </w:r>
      <w:r w:rsidR="00D12B33" w:rsidRPr="00AF1703">
        <w:rPr>
          <w:color w:val="000000"/>
          <w:szCs w:val="20"/>
        </w:rPr>
        <w:t xml:space="preserve">See also data handling and record keeping arrangements in </w:t>
      </w:r>
      <w:r w:rsidR="00D12B33" w:rsidRPr="00AF1703">
        <w:rPr>
          <w:b/>
          <w:bCs/>
          <w:color w:val="000000"/>
          <w:szCs w:val="20"/>
        </w:rPr>
        <w:t>section 9.2</w:t>
      </w:r>
      <w:r w:rsidR="00D12B33" w:rsidRPr="00AF1703">
        <w:rPr>
          <w:color w:val="000000"/>
          <w:szCs w:val="20"/>
        </w:rPr>
        <w:t xml:space="preserve"> above. </w:t>
      </w:r>
    </w:p>
    <w:p w14:paraId="7BE01922" w14:textId="6E49C5A4" w:rsidR="00475FDA" w:rsidRPr="00AF1703" w:rsidRDefault="00475FDA" w:rsidP="00377528">
      <w:pPr>
        <w:pStyle w:val="Heading2"/>
        <w:ind w:left="567" w:hanging="567"/>
      </w:pPr>
      <w:bookmarkStart w:id="149" w:name="_Toc209077194"/>
      <w:r w:rsidRPr="00AF1703">
        <w:t>1</w:t>
      </w:r>
      <w:r w:rsidR="00F61344" w:rsidRPr="00AF1703">
        <w:t>1</w:t>
      </w:r>
      <w:r w:rsidRPr="00AF1703">
        <w:t>.</w:t>
      </w:r>
      <w:r w:rsidR="00670062" w:rsidRPr="00AF1703">
        <w:t>7</w:t>
      </w:r>
      <w:r w:rsidRPr="00AF1703">
        <w:t xml:space="preserve"> </w:t>
      </w:r>
      <w:r w:rsidR="00864F75" w:rsidRPr="00AF1703">
        <w:tab/>
      </w:r>
      <w:r w:rsidRPr="00AF1703">
        <w:t>Indemnity</w:t>
      </w:r>
      <w:bookmarkEnd w:id="149"/>
    </w:p>
    <w:p w14:paraId="5CEF6F24" w14:textId="0C332148" w:rsidR="00DB41B6" w:rsidRPr="00AF1703" w:rsidRDefault="00DB41B6" w:rsidP="006B17FB">
      <w:pPr>
        <w:spacing w:after="0"/>
      </w:pPr>
      <w:r w:rsidRPr="00AF1703">
        <w:t xml:space="preserve">This study is sponsored by the </w:t>
      </w:r>
      <w:r w:rsidR="00A13364" w:rsidRPr="00AF1703">
        <w:t xml:space="preserve">BTHFT and </w:t>
      </w:r>
      <w:r w:rsidRPr="00AF1703">
        <w:t>the NHS indemnity scheme will apply to meet the potential legal liability of the sponsor for negligent harm caused harm to participants arising from</w:t>
      </w:r>
      <w:r w:rsidR="00EB7970" w:rsidRPr="00AF1703">
        <w:t xml:space="preserve"> the management</w:t>
      </w:r>
      <w:r w:rsidR="00F63636" w:rsidRPr="00AF1703">
        <w:t xml:space="preserve"> </w:t>
      </w:r>
      <w:r w:rsidR="00A13364" w:rsidRPr="00AF1703">
        <w:t xml:space="preserve">and conduct </w:t>
      </w:r>
      <w:r w:rsidR="00EB7970" w:rsidRPr="00AF1703">
        <w:t>of the research</w:t>
      </w:r>
      <w:r w:rsidRPr="00AF1703">
        <w:t xml:space="preserve">. </w:t>
      </w:r>
      <w:r w:rsidR="00F63636" w:rsidRPr="00AF1703">
        <w:t xml:space="preserve"> NHS and university indemnity schemes apply to meet potential legal liability for negligent harm caused to participants arising from the design of the research. </w:t>
      </w:r>
    </w:p>
    <w:p w14:paraId="21B21D4E" w14:textId="5D0B27ED" w:rsidR="006C6DBE" w:rsidRPr="00AF1703" w:rsidRDefault="006C6DBE" w:rsidP="006B17FB">
      <w:pPr>
        <w:pStyle w:val="Heading1"/>
        <w:ind w:left="567" w:hanging="567"/>
      </w:pPr>
      <w:bookmarkStart w:id="150" w:name="_Toc209077195"/>
      <w:r w:rsidRPr="00AF1703">
        <w:t>12</w:t>
      </w:r>
      <w:r w:rsidRPr="00AF1703">
        <w:tab/>
        <w:t xml:space="preserve">END OF THE </w:t>
      </w:r>
      <w:r w:rsidR="00D02D3B" w:rsidRPr="00AF1703">
        <w:t>TRIAL</w:t>
      </w:r>
      <w:bookmarkEnd w:id="150"/>
    </w:p>
    <w:p w14:paraId="0BD068F6" w14:textId="0ED672B3" w:rsidR="006C6DBE" w:rsidRPr="00AF1703" w:rsidRDefault="006C6DBE" w:rsidP="006C6DBE">
      <w:bookmarkStart w:id="151" w:name="_Hlk208823058"/>
      <w:r w:rsidRPr="00AF1703">
        <w:t xml:space="preserve">The end of the </w:t>
      </w:r>
      <w:r w:rsidR="00D02D3B" w:rsidRPr="00AF1703">
        <w:t>trial</w:t>
      </w:r>
      <w:r w:rsidRPr="00AF1703">
        <w:t xml:space="preserve"> is defined as </w:t>
      </w:r>
      <w:r w:rsidR="00D02D3B" w:rsidRPr="00AF1703">
        <w:t xml:space="preserve">the date </w:t>
      </w:r>
      <w:r w:rsidR="00F63636" w:rsidRPr="00AF1703">
        <w:t>of the final</w:t>
      </w:r>
      <w:r w:rsidR="00D02D3B" w:rsidRPr="00AF1703">
        <w:t xml:space="preserve"> quanti</w:t>
      </w:r>
      <w:r w:rsidR="00061E78" w:rsidRPr="00AF1703">
        <w:t>tative or</w:t>
      </w:r>
      <w:r w:rsidR="00D02D3B" w:rsidRPr="00AF1703">
        <w:t xml:space="preserve"> qualitative data collection</w:t>
      </w:r>
      <w:r w:rsidR="00F63636" w:rsidRPr="00AF1703">
        <w:t>, whichever is latest</w:t>
      </w:r>
      <w:r w:rsidR="00D02D3B" w:rsidRPr="00AF1703">
        <w:t>.  The study team will notify the REC that the study has ended and will provide them with a summary of the clinical trial report within 12 months of the end of study.</w:t>
      </w:r>
    </w:p>
    <w:p w14:paraId="0ADF17EB" w14:textId="102659BC" w:rsidR="00CC19FE" w:rsidRPr="00AF1703" w:rsidRDefault="00475FDA" w:rsidP="006C6DBE">
      <w:pPr>
        <w:pStyle w:val="Heading1"/>
        <w:ind w:left="567" w:hanging="567"/>
      </w:pPr>
      <w:bookmarkStart w:id="152" w:name="_Toc209077196"/>
      <w:bookmarkEnd w:id="151"/>
      <w:r w:rsidRPr="00AF1703">
        <w:t>1</w:t>
      </w:r>
      <w:r w:rsidR="006C6DBE" w:rsidRPr="00AF1703">
        <w:t>3</w:t>
      </w:r>
      <w:r w:rsidRPr="00AF1703">
        <w:t xml:space="preserve"> </w:t>
      </w:r>
      <w:r w:rsidR="00864F75" w:rsidRPr="00AF1703">
        <w:tab/>
      </w:r>
      <w:r w:rsidR="000A7402" w:rsidRPr="00AF1703">
        <w:t>DISSEMIN</w:t>
      </w:r>
      <w:r w:rsidRPr="00AF1703">
        <w:t>ATION POLICY</w:t>
      </w:r>
      <w:bookmarkEnd w:id="152"/>
    </w:p>
    <w:p w14:paraId="4255DB17" w14:textId="112CF0C8" w:rsidR="00AE3E82" w:rsidRPr="00AF1703" w:rsidRDefault="00AE3E82" w:rsidP="00AE3E82">
      <w:r w:rsidRPr="00AF1703">
        <w:t xml:space="preserve">The research team is committed to using a diverse range of dissemination methods to ensure that research findings are widely shared with audiences including </w:t>
      </w:r>
      <w:r w:rsidRPr="00AF1703">
        <w:rPr>
          <w:color w:val="000000"/>
          <w:szCs w:val="20"/>
        </w:rPr>
        <w:t xml:space="preserve">participating GP </w:t>
      </w:r>
      <w:r w:rsidR="009E4363" w:rsidRPr="00AF1703">
        <w:rPr>
          <w:color w:val="000000"/>
          <w:szCs w:val="20"/>
        </w:rPr>
        <w:t>surgeries</w:t>
      </w:r>
      <w:r w:rsidRPr="00AF1703">
        <w:rPr>
          <w:color w:val="000000"/>
          <w:szCs w:val="20"/>
        </w:rPr>
        <w:t>, the wider general practice workforce, interested groups such as cancer charities and patient/community groups,</w:t>
      </w:r>
      <w:r w:rsidRPr="00AF1703">
        <w:rPr>
          <w:rFonts w:eastAsiaTheme="minorHAnsi"/>
          <w:color w:val="000000"/>
        </w:rPr>
        <w:t xml:space="preserve"> </w:t>
      </w:r>
      <w:r w:rsidRPr="00AF1703">
        <w:t xml:space="preserve">the research community and policy-makers. </w:t>
      </w:r>
      <w:r w:rsidRPr="00AF1703">
        <w:rPr>
          <w:rFonts w:eastAsiaTheme="minorHAnsi"/>
          <w:color w:val="000000"/>
        </w:rPr>
        <w:t>The TMG will agree a publication plan and will be consulted prior to release or publication of any study data</w:t>
      </w:r>
      <w:r w:rsidRPr="00AF1703">
        <w:t xml:space="preserve">. </w:t>
      </w:r>
    </w:p>
    <w:p w14:paraId="4E87F0FC" w14:textId="3CF113B9" w:rsidR="00AE3E82" w:rsidRPr="00AF1703" w:rsidRDefault="00AE3E82" w:rsidP="006B17FB">
      <w:pPr>
        <w:pBdr>
          <w:top w:val="nil"/>
          <w:left w:val="nil"/>
          <w:bottom w:val="nil"/>
          <w:right w:val="nil"/>
          <w:between w:val="nil"/>
        </w:pBdr>
        <w:rPr>
          <w:color w:val="000000"/>
          <w:szCs w:val="20"/>
        </w:rPr>
      </w:pPr>
      <w:r w:rsidRPr="00AF1703">
        <w:rPr>
          <w:color w:val="000000"/>
          <w:szCs w:val="20"/>
        </w:rPr>
        <w:t xml:space="preserve">Dissemination materials may include infographics, easy-read summaries in different languages and social media posts. </w:t>
      </w:r>
      <w:bookmarkStart w:id="153" w:name="_Hlk194658792"/>
      <w:r w:rsidRPr="00AF1703">
        <w:rPr>
          <w:color w:val="000000"/>
          <w:szCs w:val="20"/>
        </w:rPr>
        <w:t xml:space="preserve">Dissemination will also take place through the </w:t>
      </w:r>
      <w:r w:rsidR="006B17FB" w:rsidRPr="00AF1703">
        <w:t xml:space="preserve">final trial report; </w:t>
      </w:r>
      <w:r w:rsidRPr="00AF1703">
        <w:rPr>
          <w:color w:val="000000"/>
          <w:szCs w:val="20"/>
        </w:rPr>
        <w:t xml:space="preserve">at least </w:t>
      </w:r>
      <w:r w:rsidR="00A21517" w:rsidRPr="00AF1703">
        <w:rPr>
          <w:color w:val="000000"/>
          <w:szCs w:val="20"/>
        </w:rPr>
        <w:t>two</w:t>
      </w:r>
      <w:r w:rsidRPr="00AF1703">
        <w:rPr>
          <w:color w:val="000000"/>
          <w:szCs w:val="20"/>
        </w:rPr>
        <w:t xml:space="preserve"> journal articles in international, peer-reviewed</w:t>
      </w:r>
      <w:r w:rsidR="00F32B33" w:rsidRPr="00AF1703">
        <w:rPr>
          <w:color w:val="000000"/>
          <w:szCs w:val="20"/>
        </w:rPr>
        <w:t xml:space="preserve"> open access</w:t>
      </w:r>
      <w:r w:rsidRPr="00AF1703">
        <w:rPr>
          <w:color w:val="000000"/>
          <w:szCs w:val="20"/>
        </w:rPr>
        <w:t xml:space="preserve"> journals</w:t>
      </w:r>
      <w:r w:rsidR="00B13F30" w:rsidRPr="00AF1703">
        <w:rPr>
          <w:color w:val="000000"/>
          <w:szCs w:val="20"/>
        </w:rPr>
        <w:t xml:space="preserve">; </w:t>
      </w:r>
      <w:r w:rsidRPr="00AF1703">
        <w:rPr>
          <w:color w:val="000000"/>
          <w:szCs w:val="20"/>
        </w:rPr>
        <w:t>a conference presentation</w:t>
      </w:r>
      <w:r w:rsidR="00B13F30" w:rsidRPr="00AF1703">
        <w:rPr>
          <w:color w:val="000000"/>
          <w:szCs w:val="20"/>
        </w:rPr>
        <w:t xml:space="preserve">; </w:t>
      </w:r>
      <w:r w:rsidRPr="00AF1703">
        <w:rPr>
          <w:color w:val="000000"/>
          <w:szCs w:val="20"/>
        </w:rPr>
        <w:t>and through research networks. We will also explore routes to wider implementation through PPIE, key stakeholders and the TSC.</w:t>
      </w:r>
      <w:r w:rsidR="00A21517" w:rsidRPr="00AF1703">
        <w:rPr>
          <w:color w:val="000000"/>
          <w:szCs w:val="20"/>
        </w:rPr>
        <w:t xml:space="preserve"> </w:t>
      </w:r>
    </w:p>
    <w:bookmarkEnd w:id="153"/>
    <w:p w14:paraId="72C2E1C9" w14:textId="66C5118E" w:rsidR="00AE3E82" w:rsidRPr="00AF1703" w:rsidRDefault="00AE3E82" w:rsidP="00AE3E82">
      <w:pPr>
        <w:rPr>
          <w:rFonts w:eastAsiaTheme="minorHAnsi"/>
          <w:color w:val="000000"/>
        </w:rPr>
      </w:pPr>
      <w:r w:rsidRPr="00AF1703">
        <w:rPr>
          <w:rFonts w:eastAsiaTheme="minorHAnsi"/>
          <w:color w:val="000000"/>
        </w:rPr>
        <w:lastRenderedPageBreak/>
        <w:t xml:space="preserve">The NIHR will be notified of all </w:t>
      </w:r>
      <w:r w:rsidR="0037222B" w:rsidRPr="00AF1703">
        <w:rPr>
          <w:rFonts w:eastAsiaTheme="minorHAnsi"/>
          <w:color w:val="000000"/>
        </w:rPr>
        <w:t>publications. A</w:t>
      </w:r>
      <w:r w:rsidRPr="00AF1703">
        <w:rPr>
          <w:rFonts w:eastAsiaTheme="minorHAnsi"/>
          <w:color w:val="000000"/>
        </w:rPr>
        <w:t xml:space="preserve">ll publications will acknowledge NIHR Research for Patient Benefit as the study’s funding source and include an appropriate disclaimer regarding expressed views and opinions. </w:t>
      </w:r>
    </w:p>
    <w:p w14:paraId="395CD375" w14:textId="0C5A7018" w:rsidR="00AE3E82" w:rsidRPr="00AF1703" w:rsidRDefault="00AE3E82" w:rsidP="00AE3E82">
      <w:r w:rsidRPr="00AF1703">
        <w:t xml:space="preserve">Authorship of the </w:t>
      </w:r>
      <w:r w:rsidR="006B17FB" w:rsidRPr="00AF1703">
        <w:t xml:space="preserve">final trial report </w:t>
      </w:r>
      <w:r w:rsidRPr="00AF1703">
        <w:t>and any additional publications associated with the research will follow the guidelines of the International Committee of Medical Journal Editors</w:t>
      </w:r>
      <w:r w:rsidR="00EE3CB6" w:rsidRPr="00AF1703">
        <w:t xml:space="preserve"> and we </w:t>
      </w:r>
      <w:r w:rsidR="006B17FB" w:rsidRPr="00AF1703">
        <w:t xml:space="preserve">will review the Consort Guidelines and checklist before generating any publications to ensure they meet the standards required for submission. </w:t>
      </w:r>
      <w:bookmarkStart w:id="154" w:name="_Hlk194929603"/>
      <w:r w:rsidRPr="00AF1703">
        <w:rPr>
          <w:color w:val="000000"/>
          <w:szCs w:val="20"/>
        </w:rPr>
        <w:t>We will ask patients, carers and staff they would like to be kept informed of the progress of the study and of findings, and, if so, obtain permission from them to retain their contact details to send findings to them.</w:t>
      </w:r>
      <w:bookmarkEnd w:id="154"/>
    </w:p>
    <w:p w14:paraId="76FC74DE" w14:textId="498B4312" w:rsidR="00A022BD" w:rsidRPr="00AF1703" w:rsidRDefault="00A022BD" w:rsidP="00A022BD">
      <w:pPr>
        <w:pStyle w:val="Heading1"/>
        <w:ind w:left="567" w:hanging="567"/>
      </w:pPr>
      <w:bookmarkStart w:id="155" w:name="_Toc209077197"/>
      <w:r w:rsidRPr="00AF1703">
        <w:t>1</w:t>
      </w:r>
      <w:r w:rsidR="006C6DBE" w:rsidRPr="00AF1703">
        <w:t>4</w:t>
      </w:r>
      <w:r w:rsidRPr="00AF1703">
        <w:tab/>
        <w:t>REFERENCES</w:t>
      </w:r>
      <w:bookmarkEnd w:id="155"/>
    </w:p>
    <w:p w14:paraId="02472AE5" w14:textId="77777777" w:rsidR="007F2E3C" w:rsidRPr="00AF1703" w:rsidRDefault="007F2E3C" w:rsidP="003802A1">
      <w:pPr>
        <w:spacing w:line="240" w:lineRule="auto"/>
        <w:rPr>
          <w:rFonts w:cstheme="minorHAnsi"/>
          <w:szCs w:val="22"/>
        </w:rPr>
      </w:pPr>
    </w:p>
    <w:p w14:paraId="6C84D491" w14:textId="77777777" w:rsidR="00D85123" w:rsidRPr="00AF1703" w:rsidRDefault="007F2E3C" w:rsidP="00D85123">
      <w:pPr>
        <w:pStyle w:val="EndNoteBibliography"/>
        <w:ind w:left="720" w:hanging="720"/>
      </w:pPr>
      <w:r w:rsidRPr="00AF1703">
        <w:rPr>
          <w:rFonts w:cstheme="minorHAnsi"/>
          <w:szCs w:val="22"/>
        </w:rPr>
        <w:fldChar w:fldCharType="begin"/>
      </w:r>
      <w:r w:rsidRPr="00AF1703">
        <w:rPr>
          <w:rFonts w:cstheme="minorHAnsi"/>
          <w:szCs w:val="22"/>
        </w:rPr>
        <w:instrText xml:space="preserve"> ADDIN EN.REFLIST </w:instrText>
      </w:r>
      <w:r w:rsidRPr="00AF1703">
        <w:rPr>
          <w:rFonts w:cstheme="minorHAnsi"/>
          <w:szCs w:val="22"/>
        </w:rPr>
        <w:fldChar w:fldCharType="separate"/>
      </w:r>
      <w:r w:rsidR="00D85123" w:rsidRPr="00AF1703">
        <w:t>1.</w:t>
      </w:r>
      <w:r w:rsidR="00D85123" w:rsidRPr="00AF1703">
        <w:tab/>
        <w:t xml:space="preserve">Hanna, T.P., et al., </w:t>
      </w:r>
      <w:r w:rsidR="00D85123" w:rsidRPr="00AF1703">
        <w:rPr>
          <w:i/>
        </w:rPr>
        <w:t>Mortality due to cancer treatment delay: systematic review and meta-analysis.</w:t>
      </w:r>
      <w:r w:rsidR="00D85123" w:rsidRPr="00AF1703">
        <w:t xml:space="preserve"> bmj, 2020. </w:t>
      </w:r>
      <w:r w:rsidR="00D85123" w:rsidRPr="00AF1703">
        <w:rPr>
          <w:b/>
        </w:rPr>
        <w:t>371</w:t>
      </w:r>
      <w:r w:rsidR="00D85123" w:rsidRPr="00AF1703">
        <w:t>.</w:t>
      </w:r>
    </w:p>
    <w:p w14:paraId="0EEEB2CC" w14:textId="77777777" w:rsidR="00D85123" w:rsidRPr="00AF1703" w:rsidRDefault="00D85123" w:rsidP="00D85123">
      <w:pPr>
        <w:pStyle w:val="EndNoteBibliography"/>
        <w:ind w:left="720" w:hanging="720"/>
      </w:pPr>
      <w:r w:rsidRPr="00AF1703">
        <w:t>2.</w:t>
      </w:r>
      <w:r w:rsidRPr="00AF1703">
        <w:tab/>
        <w:t xml:space="preserve">Cancer Research UK, </w:t>
      </w:r>
      <w:r w:rsidRPr="00AF1703">
        <w:rPr>
          <w:i/>
        </w:rPr>
        <w:t>Longer, better lives: A manifesto for cancer research and care</w:t>
      </w:r>
      <w:r w:rsidRPr="00AF1703">
        <w:t>. 2023.</w:t>
      </w:r>
    </w:p>
    <w:p w14:paraId="210B43A6" w14:textId="77777777" w:rsidR="00D85123" w:rsidRPr="00AF1703" w:rsidRDefault="00D85123" w:rsidP="00D85123">
      <w:pPr>
        <w:pStyle w:val="EndNoteBibliography"/>
        <w:ind w:left="720" w:hanging="720"/>
      </w:pPr>
      <w:r w:rsidRPr="00AF1703">
        <w:t>3.</w:t>
      </w:r>
      <w:r w:rsidRPr="00AF1703">
        <w:tab/>
        <w:t xml:space="preserve">Black, G.B., et al., </w:t>
      </w:r>
      <w:r w:rsidRPr="00AF1703">
        <w:rPr>
          <w:i/>
        </w:rPr>
        <w:t>Using an electronic safety netting tool designed to improve safety with respect to cancer referral in primary care: a qualitative service evaluation using rapid appraisal methods.</w:t>
      </w:r>
      <w:r w:rsidRPr="00AF1703">
        <w:t xml:space="preserve"> BMJ Open Quality, 2023. </w:t>
      </w:r>
      <w:r w:rsidRPr="00AF1703">
        <w:rPr>
          <w:b/>
        </w:rPr>
        <w:t>12</w:t>
      </w:r>
      <w:r w:rsidRPr="00AF1703">
        <w:t>(3): p. e002354.</w:t>
      </w:r>
    </w:p>
    <w:p w14:paraId="704C324B" w14:textId="77777777" w:rsidR="00D85123" w:rsidRPr="00AF1703" w:rsidRDefault="00D85123" w:rsidP="00D85123">
      <w:pPr>
        <w:pStyle w:val="EndNoteBibliography"/>
        <w:ind w:left="720" w:hanging="720"/>
      </w:pPr>
      <w:r w:rsidRPr="00AF1703">
        <w:t>4.</w:t>
      </w:r>
      <w:r w:rsidRPr="00AF1703">
        <w:tab/>
        <w:t xml:space="preserve">Tosetti, I. and H. Kuper, </w:t>
      </w:r>
      <w:r w:rsidRPr="00AF1703">
        <w:rPr>
          <w:i/>
        </w:rPr>
        <w:t>Do people with disabilities experience disparities in cancer care? A systematic review.</w:t>
      </w:r>
      <w:r w:rsidRPr="00AF1703">
        <w:t xml:space="preserve"> Plos one, 2023. </w:t>
      </w:r>
      <w:r w:rsidRPr="00AF1703">
        <w:rPr>
          <w:b/>
        </w:rPr>
        <w:t>18</w:t>
      </w:r>
      <w:r w:rsidRPr="00AF1703">
        <w:t>(12): p. e0285146.</w:t>
      </w:r>
    </w:p>
    <w:p w14:paraId="5657AFF1" w14:textId="355D8BA1" w:rsidR="00D85123" w:rsidRPr="00AF1703" w:rsidRDefault="00D85123" w:rsidP="00D85123">
      <w:pPr>
        <w:pStyle w:val="EndNoteBibliography"/>
        <w:ind w:left="720" w:hanging="720"/>
      </w:pPr>
      <w:r w:rsidRPr="00AF1703">
        <w:t>5.</w:t>
      </w:r>
      <w:r w:rsidRPr="00AF1703">
        <w:tab/>
        <w:t xml:space="preserve">National_Disease_Registration_Service, </w:t>
      </w:r>
      <w:r w:rsidRPr="00AF1703">
        <w:rPr>
          <w:i/>
        </w:rPr>
        <w:t>Rapid Cancer Registration Data: Incidence and treatment dashboard.</w:t>
      </w:r>
      <w:r w:rsidR="00A84482" w:rsidRPr="00AF1703">
        <w:rPr>
          <w:i/>
        </w:rPr>
        <w:t xml:space="preserve"> </w:t>
      </w:r>
      <w:r w:rsidRPr="00AF1703">
        <w:rPr>
          <w:i/>
        </w:rPr>
        <w:t xml:space="preserve">Early stage proportion, 12 month rolling, England January 2019- July 2024 </w:t>
      </w:r>
      <w:r w:rsidRPr="00AF1703">
        <w:t xml:space="preserve">2024. p. </w:t>
      </w:r>
      <w:hyperlink r:id="rId30" w:history="1">
        <w:r w:rsidRPr="00AF1703">
          <w:rPr>
            <w:rStyle w:val="Hyperlink"/>
          </w:rPr>
          <w:t>https://nhsd-ndrs.shinyapps.io/rcrd/</w:t>
        </w:r>
      </w:hyperlink>
      <w:r w:rsidRPr="00AF1703">
        <w:t>.</w:t>
      </w:r>
    </w:p>
    <w:p w14:paraId="5C8EC27A" w14:textId="7CC76650" w:rsidR="00D85123" w:rsidRPr="00AF1703" w:rsidRDefault="00D85123" w:rsidP="00D85123">
      <w:pPr>
        <w:pStyle w:val="EndNoteBibliography"/>
        <w:ind w:left="720" w:hanging="720"/>
      </w:pPr>
      <w:r w:rsidRPr="00AF1703">
        <w:t>6.</w:t>
      </w:r>
      <w:r w:rsidRPr="00AF1703">
        <w:tab/>
        <w:t xml:space="preserve">NHS England, </w:t>
      </w:r>
      <w:r w:rsidRPr="00AF1703">
        <w:rPr>
          <w:i/>
        </w:rPr>
        <w:t>CancerData</w:t>
      </w:r>
      <w:r w:rsidRPr="00AF1703">
        <w:t xml:space="preserve">. 2019. p. </w:t>
      </w:r>
      <w:hyperlink r:id="rId31" w:history="1">
        <w:r w:rsidRPr="00AF1703">
          <w:rPr>
            <w:rStyle w:val="Hyperlink"/>
          </w:rPr>
          <w:t>https://www.cancerdata.nhs.uk/</w:t>
        </w:r>
      </w:hyperlink>
      <w:r w:rsidRPr="00AF1703">
        <w:t>.</w:t>
      </w:r>
    </w:p>
    <w:p w14:paraId="44BD7C28" w14:textId="77777777" w:rsidR="00D85123" w:rsidRPr="00AF1703" w:rsidRDefault="00D85123" w:rsidP="00D85123">
      <w:pPr>
        <w:pStyle w:val="EndNoteBibliography"/>
        <w:ind w:left="720" w:hanging="720"/>
      </w:pPr>
      <w:r w:rsidRPr="00AF1703">
        <w:t>7.</w:t>
      </w:r>
      <w:r w:rsidRPr="00AF1703">
        <w:tab/>
        <w:t xml:space="preserve">Smith, C., et al., </w:t>
      </w:r>
      <w:r w:rsidRPr="00AF1703">
        <w:rPr>
          <w:i/>
        </w:rPr>
        <w:t>Optimising GPs’ communication of advice to facilitate patients’ self-care and prompt follow-up when the diagnosis is uncertain: a realist review of ‘safety-netting’in primary care.</w:t>
      </w:r>
      <w:r w:rsidRPr="00AF1703">
        <w:t xml:space="preserve"> BMJ Quality and Safety, 2022. </w:t>
      </w:r>
      <w:r w:rsidRPr="00AF1703">
        <w:rPr>
          <w:b/>
        </w:rPr>
        <w:t>31</w:t>
      </w:r>
      <w:r w:rsidRPr="00AF1703">
        <w:t>(7): p. 541-554.</w:t>
      </w:r>
    </w:p>
    <w:p w14:paraId="540C4EC2" w14:textId="77777777" w:rsidR="00D85123" w:rsidRPr="00AF1703" w:rsidRDefault="00D85123" w:rsidP="00D85123">
      <w:pPr>
        <w:pStyle w:val="EndNoteBibliography"/>
        <w:ind w:left="720" w:hanging="720"/>
      </w:pPr>
      <w:r w:rsidRPr="00AF1703">
        <w:t>8.</w:t>
      </w:r>
      <w:r w:rsidRPr="00AF1703">
        <w:tab/>
        <w:t xml:space="preserve">Lyratzopoulos, G., et al., </w:t>
      </w:r>
      <w:r w:rsidRPr="00AF1703">
        <w:rPr>
          <w:i/>
        </w:rPr>
        <w:t>Variation in number of general practitioner consultations before hospital referral for cancer: findings from the 2010 National Cancer Patient Experience Survey in England.</w:t>
      </w:r>
      <w:r w:rsidRPr="00AF1703">
        <w:t xml:space="preserve"> The Lancet Oncology, 2012. </w:t>
      </w:r>
      <w:r w:rsidRPr="00AF1703">
        <w:rPr>
          <w:b/>
        </w:rPr>
        <w:t>13</w:t>
      </w:r>
      <w:r w:rsidRPr="00AF1703">
        <w:t>(4): p. 353-365.</w:t>
      </w:r>
    </w:p>
    <w:p w14:paraId="1B23A812" w14:textId="3FDDCACF" w:rsidR="00D85123" w:rsidRPr="00AF1703" w:rsidRDefault="00D85123" w:rsidP="00D85123">
      <w:pPr>
        <w:pStyle w:val="EndNoteBibliography"/>
        <w:ind w:left="720" w:hanging="720"/>
      </w:pPr>
      <w:r w:rsidRPr="00AF1703">
        <w:t>9.</w:t>
      </w:r>
      <w:r w:rsidRPr="00AF1703">
        <w:tab/>
        <w:t xml:space="preserve">National Institute for Health and Care Excellence, </w:t>
      </w:r>
      <w:r w:rsidRPr="00AF1703">
        <w:rPr>
          <w:i/>
        </w:rPr>
        <w:t xml:space="preserve">NICE guideline [NG12]. Suspected cancer: Recognition and referral. </w:t>
      </w:r>
      <w:r w:rsidRPr="00AF1703">
        <w:t xml:space="preserve">. 2023: </w:t>
      </w:r>
      <w:hyperlink r:id="rId32" w:history="1">
        <w:r w:rsidRPr="00AF1703">
          <w:rPr>
            <w:rStyle w:val="Hyperlink"/>
          </w:rPr>
          <w:t>https://www.nice.org.uk/guidance/ng12</w:t>
        </w:r>
      </w:hyperlink>
      <w:r w:rsidRPr="00AF1703">
        <w:t>.</w:t>
      </w:r>
    </w:p>
    <w:p w14:paraId="35D2BE77" w14:textId="77777777" w:rsidR="00D85123" w:rsidRPr="00AF1703" w:rsidRDefault="00D85123" w:rsidP="00D85123">
      <w:pPr>
        <w:pStyle w:val="EndNoteBibliography"/>
        <w:ind w:left="720" w:hanging="720"/>
      </w:pPr>
      <w:r w:rsidRPr="00AF1703">
        <w:t>10.</w:t>
      </w:r>
      <w:r w:rsidRPr="00AF1703">
        <w:tab/>
        <w:t xml:space="preserve">Black, G.B., et al., </w:t>
      </w:r>
      <w:r w:rsidRPr="00AF1703">
        <w:rPr>
          <w:i/>
        </w:rPr>
        <w:t>How does safety netting for lung cancer symptoms help patients to reconsult appropriately? A qualitative study.</w:t>
      </w:r>
      <w:r w:rsidRPr="00AF1703">
        <w:t xml:space="preserve"> BMC primary care, 2022. </w:t>
      </w:r>
      <w:r w:rsidRPr="00AF1703">
        <w:rPr>
          <w:b/>
        </w:rPr>
        <w:t>23</w:t>
      </w:r>
      <w:r w:rsidRPr="00AF1703">
        <w:t>(1): p. 179.</w:t>
      </w:r>
    </w:p>
    <w:p w14:paraId="7C3632DA" w14:textId="77777777" w:rsidR="00D85123" w:rsidRPr="00AF1703" w:rsidRDefault="00D85123" w:rsidP="00D85123">
      <w:pPr>
        <w:pStyle w:val="EndNoteBibliography"/>
        <w:ind w:left="720" w:hanging="720"/>
      </w:pPr>
      <w:r w:rsidRPr="00AF1703">
        <w:t>11.</w:t>
      </w:r>
      <w:r w:rsidRPr="00AF1703">
        <w:tab/>
        <w:t xml:space="preserve">Black, G., et al., </w:t>
      </w:r>
      <w:r w:rsidRPr="00AF1703">
        <w:rPr>
          <w:i/>
        </w:rPr>
        <w:t>Harnessing the electronic health care record to optimise patient safety in primary care: a framework for evaluating “electronic safety netting” tools.</w:t>
      </w:r>
      <w:r w:rsidRPr="00AF1703">
        <w:t xml:space="preserve"> JMIR Medical Informatics, 2022. </w:t>
      </w:r>
      <w:r w:rsidRPr="00AF1703">
        <w:rPr>
          <w:b/>
        </w:rPr>
        <w:t>10</w:t>
      </w:r>
      <w:r w:rsidRPr="00AF1703">
        <w:t>(8).</w:t>
      </w:r>
    </w:p>
    <w:p w14:paraId="1C4A36DF" w14:textId="77777777" w:rsidR="00D85123" w:rsidRPr="00AF1703" w:rsidRDefault="00D85123" w:rsidP="00D85123">
      <w:pPr>
        <w:pStyle w:val="EndNoteBibliography"/>
        <w:ind w:left="720" w:hanging="720"/>
      </w:pPr>
      <w:r w:rsidRPr="00AF1703">
        <w:t>12.</w:t>
      </w:r>
      <w:r w:rsidRPr="00AF1703">
        <w:tab/>
        <w:t xml:space="preserve">Heyhoe, J., et al., </w:t>
      </w:r>
      <w:r w:rsidRPr="00AF1703">
        <w:rPr>
          <w:i/>
        </w:rPr>
        <w:t>The Shared Safety Net Action Plan (SSNAP): a co-designed intervention to promote greater involvement of patients to support the timely diagnosis of cancer in primary care.</w:t>
      </w:r>
      <w:r w:rsidRPr="00AF1703">
        <w:t xml:space="preserve"> British Journal of General Practice, 2022.</w:t>
      </w:r>
    </w:p>
    <w:p w14:paraId="404C12DD" w14:textId="77777777" w:rsidR="00D85123" w:rsidRPr="00AF1703" w:rsidRDefault="00D85123" w:rsidP="00D85123">
      <w:pPr>
        <w:pStyle w:val="EndNoteBibliography"/>
        <w:ind w:left="720" w:hanging="720"/>
      </w:pPr>
      <w:r w:rsidRPr="00AF1703">
        <w:t>13.</w:t>
      </w:r>
      <w:r w:rsidRPr="00AF1703">
        <w:tab/>
        <w:t xml:space="preserve">Heyhoe, J., C. Reynolds, and R. Lawton, </w:t>
      </w:r>
      <w:r w:rsidRPr="00AF1703">
        <w:rPr>
          <w:i/>
        </w:rPr>
        <w:t>The early diagnosis of cancer in primary care: A qualitative exploration of the patient's role and acceptable safety</w:t>
      </w:r>
      <w:r w:rsidRPr="00AF1703">
        <w:rPr>
          <w:rFonts w:ascii="Cambria Math" w:hAnsi="Cambria Math" w:cs="Cambria Math"/>
          <w:i/>
        </w:rPr>
        <w:t>‐</w:t>
      </w:r>
      <w:r w:rsidRPr="00AF1703">
        <w:rPr>
          <w:i/>
        </w:rPr>
        <w:t>netting strategies.</w:t>
      </w:r>
      <w:r w:rsidRPr="00AF1703">
        <w:t xml:space="preserve"> European journal of cancer care, 2020. </w:t>
      </w:r>
      <w:r w:rsidRPr="00AF1703">
        <w:rPr>
          <w:b/>
        </w:rPr>
        <w:t>29</w:t>
      </w:r>
      <w:r w:rsidRPr="00AF1703">
        <w:t>(1): p. e13195.</w:t>
      </w:r>
    </w:p>
    <w:p w14:paraId="1E24752A" w14:textId="394ABFB7" w:rsidR="00D85123" w:rsidRPr="00AF1703" w:rsidRDefault="00D85123" w:rsidP="00D85123">
      <w:pPr>
        <w:pStyle w:val="EndNoteBibliography"/>
        <w:ind w:left="720" w:hanging="720"/>
      </w:pPr>
      <w:r w:rsidRPr="00AF1703">
        <w:t>14.</w:t>
      </w:r>
      <w:r w:rsidRPr="00AF1703">
        <w:tab/>
        <w:t xml:space="preserve">Cancer Research UK, </w:t>
      </w:r>
      <w:r w:rsidRPr="00AF1703">
        <w:rPr>
          <w:i/>
        </w:rPr>
        <w:t>Non-specific symptoms pathway</w:t>
      </w:r>
      <w:r w:rsidRPr="00AF1703">
        <w:t xml:space="preserve">. 2020. p. </w:t>
      </w:r>
      <w:hyperlink r:id="rId33" w:history="1">
        <w:r w:rsidRPr="00AF1703">
          <w:rPr>
            <w:rStyle w:val="Hyperlink"/>
          </w:rPr>
          <w:t>https://www.cancerresearchuk.org/health-professional/diagnosis/accelerate-coordinate-evaluate-ace-programme/non-specific-symptoms-pathway</w:t>
        </w:r>
      </w:hyperlink>
      <w:r w:rsidRPr="00AF1703">
        <w:t>.</w:t>
      </w:r>
    </w:p>
    <w:p w14:paraId="65177071" w14:textId="20056076" w:rsidR="00D85123" w:rsidRPr="00AF1703" w:rsidRDefault="00D85123" w:rsidP="00D85123">
      <w:pPr>
        <w:pStyle w:val="EndNoteBibliography"/>
        <w:ind w:left="720" w:hanging="720"/>
      </w:pPr>
      <w:r w:rsidRPr="00AF1703">
        <w:t>15.</w:t>
      </w:r>
      <w:r w:rsidRPr="00AF1703">
        <w:tab/>
        <w:t xml:space="preserve">NHS England. </w:t>
      </w:r>
      <w:r w:rsidRPr="00AF1703">
        <w:rPr>
          <w:i/>
        </w:rPr>
        <w:t>Supporting clinical decisions with health information technology: An implementation guide for clinical decision support systems</w:t>
      </w:r>
      <w:r w:rsidRPr="00AF1703">
        <w:t xml:space="preserve">. 2023; Available from: </w:t>
      </w:r>
      <w:hyperlink r:id="rId34" w:anchor=":~:text=Clinical%20decision%20support%20(CDS)%3A,to%20improve%20clinical%20decision%2Dmaking" w:history="1">
        <w:r w:rsidRPr="00AF1703">
          <w:rPr>
            <w:rStyle w:val="Hyperlink"/>
          </w:rPr>
          <w:t>https://www.england.nhs.uk/long-read/supporting-clinical-decisions-with-health-information-technology/#:~:text=Clinical%20decision%20support%20(CDS)%3A,to%20improve%20clinical%20decision%2Dmaking</w:t>
        </w:r>
      </w:hyperlink>
      <w:r w:rsidRPr="00AF1703">
        <w:t>.</w:t>
      </w:r>
    </w:p>
    <w:p w14:paraId="2F706693" w14:textId="77777777" w:rsidR="00D85123" w:rsidRPr="00AF1703" w:rsidRDefault="00D85123" w:rsidP="00D85123">
      <w:pPr>
        <w:pStyle w:val="EndNoteBibliography"/>
        <w:ind w:left="720" w:hanging="720"/>
      </w:pPr>
      <w:r w:rsidRPr="00AF1703">
        <w:t>16.</w:t>
      </w:r>
      <w:r w:rsidRPr="00AF1703">
        <w:tab/>
        <w:t xml:space="preserve">Fleming, S., et al., </w:t>
      </w:r>
      <w:r w:rsidRPr="00AF1703">
        <w:rPr>
          <w:i/>
        </w:rPr>
        <w:t>CASNET2: evaluation of an electronic safety netting cancer toolkit for the primary care electronic health record: protocol for a pragmatic stepped-wedge RCT.</w:t>
      </w:r>
      <w:r w:rsidRPr="00AF1703">
        <w:t xml:space="preserve"> BMJ open, 2020. </w:t>
      </w:r>
      <w:r w:rsidRPr="00AF1703">
        <w:rPr>
          <w:b/>
        </w:rPr>
        <w:t>10</w:t>
      </w:r>
      <w:r w:rsidRPr="00AF1703">
        <w:t>(8): p. e038562.</w:t>
      </w:r>
    </w:p>
    <w:p w14:paraId="39BEBADD" w14:textId="77777777" w:rsidR="00D85123" w:rsidRPr="00AF1703" w:rsidRDefault="00D85123" w:rsidP="00D85123">
      <w:pPr>
        <w:pStyle w:val="EndNoteBibliography"/>
        <w:ind w:left="720" w:hanging="720"/>
      </w:pPr>
      <w:r w:rsidRPr="00AF1703">
        <w:t>17.</w:t>
      </w:r>
      <w:r w:rsidRPr="00AF1703">
        <w:tab/>
        <w:t xml:space="preserve">Heyhoe, J., et al., </w:t>
      </w:r>
      <w:r w:rsidRPr="00AF1703">
        <w:rPr>
          <w:i/>
        </w:rPr>
        <w:t>Patient involvement in diagnosing cancer in primary care: a systematic review of current interventions.</w:t>
      </w:r>
      <w:r w:rsidRPr="00AF1703">
        <w:t xml:space="preserve"> British journal of general practice, 2018. </w:t>
      </w:r>
      <w:r w:rsidRPr="00AF1703">
        <w:rPr>
          <w:b/>
        </w:rPr>
        <w:t>68</w:t>
      </w:r>
      <w:r w:rsidRPr="00AF1703">
        <w:t>(668): p. e211-e224.</w:t>
      </w:r>
    </w:p>
    <w:p w14:paraId="52F88667" w14:textId="77777777" w:rsidR="00D85123" w:rsidRPr="00AF1703" w:rsidRDefault="00D85123" w:rsidP="00D85123">
      <w:pPr>
        <w:pStyle w:val="EndNoteBibliography"/>
        <w:ind w:left="720" w:hanging="720"/>
      </w:pPr>
      <w:r w:rsidRPr="00AF1703">
        <w:t>18.</w:t>
      </w:r>
      <w:r w:rsidRPr="00AF1703">
        <w:tab/>
        <w:t xml:space="preserve">Eldridge, S.M., et al., </w:t>
      </w:r>
      <w:r w:rsidRPr="00AF1703">
        <w:rPr>
          <w:i/>
        </w:rPr>
        <w:t>Defining feasibility and pilot studies in preparation for randomised controlled trials: development of a conceptual framework.</w:t>
      </w:r>
      <w:r w:rsidRPr="00AF1703">
        <w:t xml:space="preserve"> PloS one, 2016. </w:t>
      </w:r>
      <w:r w:rsidRPr="00AF1703">
        <w:rPr>
          <w:b/>
        </w:rPr>
        <w:t>11</w:t>
      </w:r>
      <w:r w:rsidRPr="00AF1703">
        <w:t>(3): p. e0150205.</w:t>
      </w:r>
    </w:p>
    <w:p w14:paraId="440870B4" w14:textId="20C950C6" w:rsidR="00D85123" w:rsidRPr="00AF1703" w:rsidRDefault="00D85123" w:rsidP="00D85123">
      <w:pPr>
        <w:pStyle w:val="EndNoteBibliography"/>
        <w:ind w:left="720" w:hanging="720"/>
      </w:pPr>
      <w:r w:rsidRPr="00AF1703">
        <w:t>19.</w:t>
      </w:r>
      <w:r w:rsidRPr="00AF1703">
        <w:tab/>
        <w:t xml:space="preserve">NIHR, </w:t>
      </w:r>
      <w:r w:rsidRPr="00AF1703">
        <w:rPr>
          <w:i/>
        </w:rPr>
        <w:t>Guidance on applying for feasibility studies.</w:t>
      </w:r>
      <w:r w:rsidR="00A84482" w:rsidRPr="00AF1703">
        <w:rPr>
          <w:i/>
        </w:rPr>
        <w:t xml:space="preserve"> </w:t>
      </w:r>
      <w:r w:rsidRPr="00AF1703">
        <w:rPr>
          <w:i/>
        </w:rPr>
        <w:t>Version 4.0. November 2023</w:t>
      </w:r>
      <w:r w:rsidRPr="00AF1703">
        <w:t xml:space="preserve">. 2023. p. </w:t>
      </w:r>
      <w:hyperlink r:id="rId35" w:history="1">
        <w:r w:rsidRPr="00AF1703">
          <w:rPr>
            <w:rStyle w:val="Hyperlink"/>
          </w:rPr>
          <w:t>https://www.nihr.ac.uk/documents/guidance-on-applying-for-feasibility-studies/20474</w:t>
        </w:r>
      </w:hyperlink>
      <w:r w:rsidRPr="00AF1703">
        <w:t>.</w:t>
      </w:r>
    </w:p>
    <w:p w14:paraId="68D185B8" w14:textId="77777777" w:rsidR="00D85123" w:rsidRPr="00AF1703" w:rsidRDefault="00D85123" w:rsidP="00D85123">
      <w:pPr>
        <w:pStyle w:val="EndNoteBibliography"/>
        <w:ind w:left="720" w:hanging="720"/>
      </w:pPr>
      <w:r w:rsidRPr="00AF1703">
        <w:t>20.</w:t>
      </w:r>
      <w:r w:rsidRPr="00AF1703">
        <w:tab/>
        <w:t xml:space="preserve">Skivington, K., et al., </w:t>
      </w:r>
      <w:r w:rsidRPr="00AF1703">
        <w:rPr>
          <w:i/>
        </w:rPr>
        <w:t>Framework for the development and evaluation of complex interventions: gap analysis, workshop and consultation-informed update.</w:t>
      </w:r>
      <w:r w:rsidRPr="00AF1703">
        <w:t xml:space="preserve"> Health technology assessment (Winchester, England), 2021. </w:t>
      </w:r>
      <w:r w:rsidRPr="00AF1703">
        <w:rPr>
          <w:b/>
        </w:rPr>
        <w:t>25</w:t>
      </w:r>
      <w:r w:rsidRPr="00AF1703">
        <w:t>(57): p. 1.</w:t>
      </w:r>
    </w:p>
    <w:p w14:paraId="6259ABD3" w14:textId="77777777" w:rsidR="00D85123" w:rsidRPr="00AF1703" w:rsidRDefault="00D85123" w:rsidP="00D85123">
      <w:pPr>
        <w:pStyle w:val="EndNoteBibliography"/>
        <w:ind w:left="720" w:hanging="720"/>
      </w:pPr>
      <w:r w:rsidRPr="00AF1703">
        <w:t>21.</w:t>
      </w:r>
      <w:r w:rsidRPr="00AF1703">
        <w:tab/>
        <w:t xml:space="preserve">O’Cathain, A., et al., </w:t>
      </w:r>
      <w:r w:rsidRPr="00AF1703">
        <w:rPr>
          <w:i/>
        </w:rPr>
        <w:t>Maximising the impact of qualitative research in feasibility studies for randomised controlled trials: guidance for researchers.</w:t>
      </w:r>
      <w:r w:rsidRPr="00AF1703">
        <w:t xml:space="preserve"> Pilot and feasibility studies, 2015. </w:t>
      </w:r>
      <w:r w:rsidRPr="00AF1703">
        <w:rPr>
          <w:b/>
        </w:rPr>
        <w:t>1</w:t>
      </w:r>
      <w:r w:rsidRPr="00AF1703">
        <w:t>: p. 1-13.</w:t>
      </w:r>
    </w:p>
    <w:p w14:paraId="67FF3B6C" w14:textId="77777777" w:rsidR="00D85123" w:rsidRPr="00AF1703" w:rsidRDefault="00D85123" w:rsidP="00D85123">
      <w:pPr>
        <w:pStyle w:val="EndNoteBibliography"/>
        <w:ind w:left="720" w:hanging="720"/>
      </w:pPr>
      <w:r w:rsidRPr="00AF1703">
        <w:t>22.</w:t>
      </w:r>
      <w:r w:rsidRPr="00AF1703">
        <w:tab/>
        <w:t xml:space="preserve">Sim, J. and M. Lewis, </w:t>
      </w:r>
      <w:r w:rsidRPr="00AF1703">
        <w:rPr>
          <w:i/>
        </w:rPr>
        <w:t>The size of a pilot study for a clinical trial should be calculated in relation to considerations of precision and efficiency.</w:t>
      </w:r>
      <w:r w:rsidRPr="00AF1703">
        <w:t xml:space="preserve"> Journal of clinical epidemiology, 2012. </w:t>
      </w:r>
      <w:r w:rsidRPr="00AF1703">
        <w:rPr>
          <w:b/>
        </w:rPr>
        <w:t>65</w:t>
      </w:r>
      <w:r w:rsidRPr="00AF1703">
        <w:t>(3): p. 301-308.</w:t>
      </w:r>
    </w:p>
    <w:p w14:paraId="61C62177" w14:textId="77777777" w:rsidR="00D85123" w:rsidRPr="00AF1703" w:rsidRDefault="00D85123" w:rsidP="00D85123">
      <w:pPr>
        <w:pStyle w:val="EndNoteBibliography"/>
        <w:ind w:left="720" w:hanging="720"/>
      </w:pPr>
      <w:r w:rsidRPr="00AF1703">
        <w:t>23.</w:t>
      </w:r>
      <w:r w:rsidRPr="00AF1703">
        <w:tab/>
        <w:t xml:space="preserve">Nix, H.P., et al., </w:t>
      </w:r>
      <w:r w:rsidRPr="00AF1703">
        <w:rPr>
          <w:i/>
        </w:rPr>
        <w:t>Informed consent in cluster randomised trials: a guide for the perplexed.</w:t>
      </w:r>
      <w:r w:rsidRPr="00AF1703">
        <w:t xml:space="preserve"> BMJ open, 2021. </w:t>
      </w:r>
      <w:r w:rsidRPr="00AF1703">
        <w:rPr>
          <w:b/>
        </w:rPr>
        <w:t>11</w:t>
      </w:r>
      <w:r w:rsidRPr="00AF1703">
        <w:t>(9): p. e054213.</w:t>
      </w:r>
    </w:p>
    <w:p w14:paraId="570459AC" w14:textId="77777777" w:rsidR="00D85123" w:rsidRPr="00AF1703" w:rsidRDefault="00D85123" w:rsidP="00D85123">
      <w:pPr>
        <w:pStyle w:val="EndNoteBibliography"/>
        <w:ind w:left="720" w:hanging="720"/>
      </w:pPr>
      <w:r w:rsidRPr="00AF1703">
        <w:t>24.</w:t>
      </w:r>
      <w:r w:rsidRPr="00AF1703">
        <w:tab/>
        <w:t xml:space="preserve">Brooke, J., </w:t>
      </w:r>
      <w:r w:rsidRPr="00AF1703">
        <w:rPr>
          <w:i/>
        </w:rPr>
        <w:t>SUS-A quick and dirty usability scale.</w:t>
      </w:r>
      <w:r w:rsidRPr="00AF1703">
        <w:t xml:space="preserve"> Usability evaluation in industry, 1996. </w:t>
      </w:r>
      <w:r w:rsidRPr="00AF1703">
        <w:rPr>
          <w:b/>
        </w:rPr>
        <w:t>189</w:t>
      </w:r>
      <w:r w:rsidRPr="00AF1703">
        <w:t>(194): p. 4-7.</w:t>
      </w:r>
    </w:p>
    <w:p w14:paraId="23CC59A5" w14:textId="77777777" w:rsidR="00D85123" w:rsidRPr="00AF1703" w:rsidRDefault="00D85123" w:rsidP="00D85123">
      <w:pPr>
        <w:pStyle w:val="EndNoteBibliography"/>
        <w:ind w:left="720" w:hanging="720"/>
      </w:pPr>
      <w:r w:rsidRPr="00AF1703">
        <w:t>25.</w:t>
      </w:r>
      <w:r w:rsidRPr="00AF1703">
        <w:tab/>
        <w:t xml:space="preserve">Vindrola-Padros, C., </w:t>
      </w:r>
      <w:r w:rsidRPr="00AF1703">
        <w:rPr>
          <w:i/>
        </w:rPr>
        <w:t xml:space="preserve">Doing Rapid Qualitative Research </w:t>
      </w:r>
      <w:r w:rsidRPr="00AF1703">
        <w:t>2021, London: Sage.</w:t>
      </w:r>
    </w:p>
    <w:p w14:paraId="663CB7BB" w14:textId="77777777" w:rsidR="00D85123" w:rsidRPr="00AF1703" w:rsidRDefault="00D85123" w:rsidP="00D85123">
      <w:pPr>
        <w:pStyle w:val="EndNoteBibliography"/>
        <w:ind w:left="720" w:hanging="720"/>
      </w:pPr>
      <w:r w:rsidRPr="00AF1703">
        <w:t>26.</w:t>
      </w:r>
      <w:r w:rsidRPr="00AF1703">
        <w:tab/>
        <w:t xml:space="preserve">Michie, S., M.M. Van Stralen, and R. West, </w:t>
      </w:r>
      <w:r w:rsidRPr="00AF1703">
        <w:rPr>
          <w:i/>
        </w:rPr>
        <w:t>The behaviour change wheel: a new method for characterising and designing behaviour change interventions.</w:t>
      </w:r>
      <w:r w:rsidRPr="00AF1703">
        <w:t xml:space="preserve"> Implementation science, 2011. </w:t>
      </w:r>
      <w:r w:rsidRPr="00AF1703">
        <w:rPr>
          <w:b/>
        </w:rPr>
        <w:t>6</w:t>
      </w:r>
      <w:r w:rsidRPr="00AF1703">
        <w:t>: p. 1-12.</w:t>
      </w:r>
    </w:p>
    <w:p w14:paraId="1E8E2FF6" w14:textId="77777777" w:rsidR="00D85123" w:rsidRPr="00AF1703" w:rsidRDefault="00D85123" w:rsidP="00D85123">
      <w:pPr>
        <w:pStyle w:val="EndNoteBibliography"/>
        <w:ind w:left="720" w:hanging="720"/>
      </w:pPr>
      <w:r w:rsidRPr="00AF1703">
        <w:t>27.</w:t>
      </w:r>
      <w:r w:rsidRPr="00AF1703">
        <w:tab/>
        <w:t xml:space="preserve">Ritchie, J. and L. Spencer, </w:t>
      </w:r>
      <w:r w:rsidRPr="00AF1703">
        <w:rPr>
          <w:i/>
        </w:rPr>
        <w:t>Qualitative data analysis for applied policy research</w:t>
      </w:r>
      <w:r w:rsidRPr="00AF1703">
        <w:t xml:space="preserve">, in </w:t>
      </w:r>
      <w:r w:rsidRPr="00AF1703">
        <w:rPr>
          <w:i/>
        </w:rPr>
        <w:t>Analyzing qualitative data</w:t>
      </w:r>
      <w:r w:rsidRPr="00AF1703">
        <w:t>. 2002, Routledge. p. 173-194.</w:t>
      </w:r>
    </w:p>
    <w:p w14:paraId="5F9C5EDD" w14:textId="77777777" w:rsidR="00D85123" w:rsidRPr="00AF1703" w:rsidRDefault="00D85123" w:rsidP="00D85123">
      <w:pPr>
        <w:pStyle w:val="EndNoteBibliography"/>
        <w:ind w:left="720" w:hanging="720"/>
      </w:pPr>
      <w:r w:rsidRPr="00AF1703">
        <w:t>28.</w:t>
      </w:r>
      <w:r w:rsidRPr="00AF1703">
        <w:tab/>
        <w:t xml:space="preserve">Howie, J., D. Heaney, and M. Maxwell, </w:t>
      </w:r>
      <w:r w:rsidRPr="00AF1703">
        <w:rPr>
          <w:i/>
        </w:rPr>
        <w:t>Measuring quality in general practice. Pilot study of a needs, process and outcome measure.</w:t>
      </w:r>
      <w:r w:rsidRPr="00AF1703">
        <w:t xml:space="preserve"> Occasional paper (Royal College of General Practitioners), 1997(75): p. i.</w:t>
      </w:r>
    </w:p>
    <w:p w14:paraId="5A6DD1A8" w14:textId="77777777" w:rsidR="00D85123" w:rsidRPr="00AF1703" w:rsidRDefault="00D85123" w:rsidP="00D85123">
      <w:pPr>
        <w:pStyle w:val="EndNoteBibliography"/>
        <w:ind w:left="720" w:hanging="720"/>
      </w:pPr>
      <w:r w:rsidRPr="00AF1703">
        <w:t>29.</w:t>
      </w:r>
      <w:r w:rsidRPr="00AF1703">
        <w:tab/>
        <w:t xml:space="preserve">McVey, L., et al., </w:t>
      </w:r>
      <w:r w:rsidRPr="00AF1703">
        <w:rPr>
          <w:i/>
        </w:rPr>
        <w:t>Working together: reflections on how to make public involvement in research work.</w:t>
      </w:r>
      <w:r w:rsidRPr="00AF1703">
        <w:t xml:space="preserve"> Research Involvement and Engagement, 2023. </w:t>
      </w:r>
      <w:r w:rsidRPr="00AF1703">
        <w:rPr>
          <w:b/>
        </w:rPr>
        <w:t>9</w:t>
      </w:r>
      <w:r w:rsidRPr="00AF1703">
        <w:t>(1): p. 14.</w:t>
      </w:r>
    </w:p>
    <w:p w14:paraId="46327231" w14:textId="73673BCB" w:rsidR="00C84257" w:rsidRPr="00AF1703" w:rsidRDefault="007F2E3C" w:rsidP="003802A1">
      <w:pPr>
        <w:spacing w:line="240" w:lineRule="auto"/>
        <w:rPr>
          <w:rFonts w:cstheme="minorHAnsi"/>
          <w:szCs w:val="22"/>
        </w:rPr>
      </w:pPr>
      <w:r w:rsidRPr="00AF1703">
        <w:rPr>
          <w:rFonts w:cstheme="minorHAnsi"/>
          <w:szCs w:val="22"/>
        </w:rPr>
        <w:fldChar w:fldCharType="end"/>
      </w:r>
    </w:p>
    <w:p w14:paraId="20FA4446" w14:textId="77777777" w:rsidR="005B2737" w:rsidRPr="00AF1703" w:rsidRDefault="005B2737">
      <w:pPr>
        <w:spacing w:after="0" w:line="240" w:lineRule="auto"/>
        <w:jc w:val="left"/>
        <w:rPr>
          <w:rFonts w:asciiTheme="majorHAnsi" w:eastAsiaTheme="majorEastAsia" w:hAnsiTheme="majorHAnsi" w:cstheme="majorBidi"/>
          <w:b/>
          <w:bCs/>
          <w:sz w:val="24"/>
          <w:szCs w:val="32"/>
        </w:rPr>
      </w:pPr>
      <w:r w:rsidRPr="00AF1703">
        <w:br w:type="page"/>
      </w:r>
    </w:p>
    <w:p w14:paraId="2A2BAA32" w14:textId="33658C6A" w:rsidR="00A022BD" w:rsidRPr="00AF1703" w:rsidRDefault="005B2737" w:rsidP="00A022BD">
      <w:pPr>
        <w:pStyle w:val="Heading1"/>
        <w:ind w:left="567" w:hanging="567"/>
      </w:pPr>
      <w:bookmarkStart w:id="156" w:name="_Toc209077198"/>
      <w:r w:rsidRPr="00AF1703">
        <w:lastRenderedPageBreak/>
        <w:t>1</w:t>
      </w:r>
      <w:r w:rsidR="006C6DBE" w:rsidRPr="00AF1703">
        <w:t>5</w:t>
      </w:r>
      <w:r w:rsidR="00D45437" w:rsidRPr="00AF1703">
        <w:t xml:space="preserve"> </w:t>
      </w:r>
      <w:r w:rsidR="00A022BD" w:rsidRPr="00AF1703">
        <w:t>APPENDICES</w:t>
      </w:r>
      <w:bookmarkEnd w:id="156"/>
    </w:p>
    <w:p w14:paraId="3BCFA647" w14:textId="00723588" w:rsidR="00A022BD" w:rsidRPr="00AF1703" w:rsidRDefault="00A022BD" w:rsidP="00E439D4">
      <w:pPr>
        <w:pStyle w:val="Heading2"/>
        <w:rPr>
          <w:lang w:eastAsia="en-GB"/>
        </w:rPr>
      </w:pPr>
      <w:bookmarkStart w:id="157" w:name="_Toc209077199"/>
      <w:r w:rsidRPr="00AF1703">
        <w:rPr>
          <w:lang w:eastAsia="en-GB"/>
        </w:rPr>
        <w:t>1</w:t>
      </w:r>
      <w:r w:rsidR="006C6DBE" w:rsidRPr="00AF1703">
        <w:rPr>
          <w:lang w:eastAsia="en-GB"/>
        </w:rPr>
        <w:t>5</w:t>
      </w:r>
      <w:r w:rsidRPr="00AF1703">
        <w:rPr>
          <w:lang w:eastAsia="en-GB"/>
        </w:rPr>
        <w:t>.</w:t>
      </w:r>
      <w:r w:rsidR="005B2737" w:rsidRPr="00AF1703">
        <w:rPr>
          <w:lang w:eastAsia="en-GB"/>
        </w:rPr>
        <w:t>1</w:t>
      </w:r>
      <w:r w:rsidRPr="00AF1703">
        <w:rPr>
          <w:lang w:eastAsia="en-GB"/>
        </w:rPr>
        <w:t xml:space="preserve"> </w:t>
      </w:r>
      <w:r w:rsidRPr="00AF1703">
        <w:rPr>
          <w:lang w:eastAsia="en-GB"/>
        </w:rPr>
        <w:tab/>
        <w:t xml:space="preserve">Appendix </w:t>
      </w:r>
      <w:r w:rsidR="005B2737" w:rsidRPr="00AF1703">
        <w:rPr>
          <w:lang w:eastAsia="en-GB"/>
        </w:rPr>
        <w:t>1</w:t>
      </w:r>
      <w:r w:rsidRPr="00AF1703">
        <w:rPr>
          <w:lang w:eastAsia="en-GB"/>
        </w:rPr>
        <w:t xml:space="preserve"> – Authorisation of participating sites</w:t>
      </w:r>
      <w:bookmarkEnd w:id="157"/>
      <w:r w:rsidRPr="00AF1703">
        <w:rPr>
          <w:lang w:eastAsia="en-GB"/>
        </w:rPr>
        <w:t xml:space="preserve"> </w:t>
      </w:r>
    </w:p>
    <w:p w14:paraId="0DDB4BA1" w14:textId="5B835308" w:rsidR="00A022BD" w:rsidRPr="00AF1703" w:rsidRDefault="00A022BD" w:rsidP="00497F67">
      <w:pPr>
        <w:pStyle w:val="Heading3"/>
        <w:ind w:left="567" w:hanging="567"/>
        <w:rPr>
          <w:lang w:eastAsia="en-GB"/>
        </w:rPr>
      </w:pPr>
      <w:bookmarkStart w:id="158" w:name="_Toc209077200"/>
      <w:r w:rsidRPr="00AF1703">
        <w:rPr>
          <w:lang w:eastAsia="en-GB"/>
        </w:rPr>
        <w:t>1</w:t>
      </w:r>
      <w:r w:rsidR="006C6DBE" w:rsidRPr="00AF1703">
        <w:rPr>
          <w:lang w:eastAsia="en-GB"/>
        </w:rPr>
        <w:t>5</w:t>
      </w:r>
      <w:r w:rsidRPr="00AF1703">
        <w:rPr>
          <w:lang w:eastAsia="en-GB"/>
        </w:rPr>
        <w:t>.</w:t>
      </w:r>
      <w:r w:rsidR="006C6DBE" w:rsidRPr="00AF1703">
        <w:rPr>
          <w:lang w:eastAsia="en-GB"/>
        </w:rPr>
        <w:t>1</w:t>
      </w:r>
      <w:r w:rsidRPr="00AF1703">
        <w:rPr>
          <w:lang w:eastAsia="en-GB"/>
        </w:rPr>
        <w:t>.1</w:t>
      </w:r>
      <w:r w:rsidRPr="00AF1703">
        <w:rPr>
          <w:lang w:eastAsia="en-GB"/>
        </w:rPr>
        <w:tab/>
        <w:t>Required documentation</w:t>
      </w:r>
      <w:bookmarkEnd w:id="158"/>
      <w:r w:rsidRPr="00AF1703">
        <w:rPr>
          <w:lang w:eastAsia="en-GB"/>
        </w:rPr>
        <w:t xml:space="preserve"> </w:t>
      </w:r>
      <w:bookmarkStart w:id="159" w:name="_Hlk198547589"/>
    </w:p>
    <w:tbl>
      <w:tblPr>
        <w:tblStyle w:val="TableGrid"/>
        <w:tblW w:w="0" w:type="auto"/>
        <w:tblLook w:val="04A0" w:firstRow="1" w:lastRow="0" w:firstColumn="1" w:lastColumn="0" w:noHBand="0" w:noVBand="1"/>
      </w:tblPr>
      <w:tblGrid>
        <w:gridCol w:w="5070"/>
        <w:gridCol w:w="1091"/>
        <w:gridCol w:w="3081"/>
      </w:tblGrid>
      <w:tr w:rsidR="005B2737" w:rsidRPr="00AF1703" w14:paraId="7D899208" w14:textId="77777777" w:rsidTr="00497F67">
        <w:tc>
          <w:tcPr>
            <w:tcW w:w="5070" w:type="dxa"/>
          </w:tcPr>
          <w:bookmarkEnd w:id="159"/>
          <w:p w14:paraId="6C53FFD3" w14:textId="77777777" w:rsidR="005B2737" w:rsidRPr="00AF1703" w:rsidRDefault="005B2737" w:rsidP="002B3D96">
            <w:pPr>
              <w:autoSpaceDE w:val="0"/>
              <w:autoSpaceDN w:val="0"/>
              <w:adjustRightInd w:val="0"/>
              <w:rPr>
                <w:rFonts w:ascii="Arial" w:hAnsi="Arial" w:cs="Arial"/>
                <w:b/>
                <w:szCs w:val="22"/>
              </w:rPr>
            </w:pPr>
            <w:r w:rsidRPr="00AF1703">
              <w:rPr>
                <w:rFonts w:ascii="Arial" w:hAnsi="Arial" w:cs="Arial"/>
                <w:b/>
                <w:szCs w:val="22"/>
              </w:rPr>
              <w:t>Document</w:t>
            </w:r>
          </w:p>
        </w:tc>
        <w:tc>
          <w:tcPr>
            <w:tcW w:w="1091" w:type="dxa"/>
          </w:tcPr>
          <w:p w14:paraId="6D8A22D5" w14:textId="77777777" w:rsidR="005B2737" w:rsidRPr="00AF1703" w:rsidRDefault="005B2737" w:rsidP="002B3D96">
            <w:pPr>
              <w:autoSpaceDE w:val="0"/>
              <w:autoSpaceDN w:val="0"/>
              <w:adjustRightInd w:val="0"/>
              <w:rPr>
                <w:rFonts w:ascii="Arial" w:hAnsi="Arial" w:cs="Arial"/>
                <w:b/>
                <w:szCs w:val="22"/>
              </w:rPr>
            </w:pPr>
            <w:r w:rsidRPr="00AF1703">
              <w:rPr>
                <w:rFonts w:ascii="Arial" w:hAnsi="Arial" w:cs="Arial"/>
                <w:b/>
                <w:szCs w:val="22"/>
              </w:rPr>
              <w:t>Version</w:t>
            </w:r>
          </w:p>
        </w:tc>
        <w:tc>
          <w:tcPr>
            <w:tcW w:w="3081" w:type="dxa"/>
          </w:tcPr>
          <w:p w14:paraId="676735D8" w14:textId="77777777" w:rsidR="005B2737" w:rsidRPr="00AF1703" w:rsidRDefault="005B2737" w:rsidP="002B3D96">
            <w:pPr>
              <w:autoSpaceDE w:val="0"/>
              <w:autoSpaceDN w:val="0"/>
              <w:adjustRightInd w:val="0"/>
              <w:rPr>
                <w:rFonts w:ascii="Arial" w:hAnsi="Arial" w:cs="Arial"/>
                <w:b/>
                <w:szCs w:val="22"/>
              </w:rPr>
            </w:pPr>
            <w:r w:rsidRPr="00AF1703">
              <w:rPr>
                <w:rFonts w:ascii="Arial" w:hAnsi="Arial" w:cs="Arial"/>
                <w:b/>
                <w:szCs w:val="22"/>
              </w:rPr>
              <w:t>Date</w:t>
            </w:r>
          </w:p>
        </w:tc>
      </w:tr>
      <w:tr w:rsidR="005B2737" w:rsidRPr="00AF1703" w14:paraId="3214C0F7" w14:textId="77777777" w:rsidTr="00497F67">
        <w:tc>
          <w:tcPr>
            <w:tcW w:w="5070" w:type="dxa"/>
          </w:tcPr>
          <w:p w14:paraId="21B432B2" w14:textId="14E6B04A" w:rsidR="005B2737" w:rsidRPr="00AF1703" w:rsidRDefault="00497F67" w:rsidP="002B3D96">
            <w:pPr>
              <w:autoSpaceDE w:val="0"/>
              <w:autoSpaceDN w:val="0"/>
              <w:adjustRightInd w:val="0"/>
              <w:rPr>
                <w:rFonts w:ascii="Arial" w:hAnsi="Arial" w:cs="Arial"/>
                <w:szCs w:val="22"/>
              </w:rPr>
            </w:pPr>
            <w:r w:rsidRPr="00AF1703">
              <w:rPr>
                <w:rFonts w:ascii="Arial" w:hAnsi="Arial" w:cs="Arial"/>
                <w:szCs w:val="22"/>
              </w:rPr>
              <w:t>PI – research CV</w:t>
            </w:r>
          </w:p>
        </w:tc>
        <w:tc>
          <w:tcPr>
            <w:tcW w:w="1091" w:type="dxa"/>
          </w:tcPr>
          <w:p w14:paraId="19099ED3" w14:textId="77777777" w:rsidR="005B2737" w:rsidRPr="00AF1703" w:rsidRDefault="005B2737" w:rsidP="002B3D96">
            <w:pPr>
              <w:autoSpaceDE w:val="0"/>
              <w:autoSpaceDN w:val="0"/>
              <w:adjustRightInd w:val="0"/>
              <w:rPr>
                <w:rFonts w:ascii="Arial" w:hAnsi="Arial" w:cs="Arial"/>
                <w:szCs w:val="22"/>
              </w:rPr>
            </w:pPr>
            <w:r w:rsidRPr="00AF1703">
              <w:rPr>
                <w:rFonts w:ascii="Arial" w:hAnsi="Arial" w:cs="Arial"/>
                <w:szCs w:val="22"/>
              </w:rPr>
              <w:t>1</w:t>
            </w:r>
          </w:p>
        </w:tc>
        <w:tc>
          <w:tcPr>
            <w:tcW w:w="3081" w:type="dxa"/>
          </w:tcPr>
          <w:p w14:paraId="211EB50F" w14:textId="77777777" w:rsidR="005B2737" w:rsidRPr="00AF1703" w:rsidRDefault="005B2737" w:rsidP="002B3D96">
            <w:pPr>
              <w:autoSpaceDE w:val="0"/>
              <w:autoSpaceDN w:val="0"/>
              <w:adjustRightInd w:val="0"/>
              <w:rPr>
                <w:rFonts w:ascii="Arial" w:hAnsi="Arial" w:cs="Arial"/>
                <w:szCs w:val="22"/>
              </w:rPr>
            </w:pPr>
          </w:p>
        </w:tc>
      </w:tr>
      <w:tr w:rsidR="005B2737" w:rsidRPr="00AF1703" w14:paraId="0511F065" w14:textId="77777777" w:rsidTr="00497F67">
        <w:tc>
          <w:tcPr>
            <w:tcW w:w="5070" w:type="dxa"/>
          </w:tcPr>
          <w:p w14:paraId="613B8644" w14:textId="16ABADAD" w:rsidR="005B2737" w:rsidRPr="00AF1703" w:rsidRDefault="00497F67" w:rsidP="002B3D96">
            <w:pPr>
              <w:autoSpaceDE w:val="0"/>
              <w:autoSpaceDN w:val="0"/>
              <w:adjustRightInd w:val="0"/>
              <w:rPr>
                <w:rFonts w:ascii="Arial" w:hAnsi="Arial" w:cs="Arial"/>
                <w:szCs w:val="22"/>
              </w:rPr>
            </w:pPr>
            <w:r w:rsidRPr="00AF1703">
              <w:rPr>
                <w:rFonts w:ascii="Arial" w:hAnsi="Arial" w:cs="Arial"/>
                <w:szCs w:val="22"/>
              </w:rPr>
              <w:t>PI – evidence of GCP training</w:t>
            </w:r>
          </w:p>
        </w:tc>
        <w:tc>
          <w:tcPr>
            <w:tcW w:w="1091" w:type="dxa"/>
          </w:tcPr>
          <w:p w14:paraId="439AC3EE" w14:textId="77777777" w:rsidR="005B2737" w:rsidRPr="00AF1703" w:rsidRDefault="005B2737" w:rsidP="002B3D96">
            <w:pPr>
              <w:autoSpaceDE w:val="0"/>
              <w:autoSpaceDN w:val="0"/>
              <w:adjustRightInd w:val="0"/>
              <w:rPr>
                <w:rFonts w:ascii="Arial" w:hAnsi="Arial" w:cs="Arial"/>
                <w:szCs w:val="22"/>
              </w:rPr>
            </w:pPr>
            <w:r w:rsidRPr="00AF1703">
              <w:rPr>
                <w:rFonts w:ascii="Arial" w:hAnsi="Arial" w:cs="Arial"/>
                <w:szCs w:val="22"/>
              </w:rPr>
              <w:t>1</w:t>
            </w:r>
          </w:p>
        </w:tc>
        <w:tc>
          <w:tcPr>
            <w:tcW w:w="3081" w:type="dxa"/>
          </w:tcPr>
          <w:p w14:paraId="235B6A83" w14:textId="77777777" w:rsidR="005B2737" w:rsidRPr="00AF1703" w:rsidRDefault="005B2737" w:rsidP="002B3D96">
            <w:pPr>
              <w:autoSpaceDE w:val="0"/>
              <w:autoSpaceDN w:val="0"/>
              <w:adjustRightInd w:val="0"/>
              <w:rPr>
                <w:rFonts w:ascii="Arial" w:hAnsi="Arial" w:cs="Arial"/>
                <w:szCs w:val="22"/>
              </w:rPr>
            </w:pPr>
          </w:p>
        </w:tc>
      </w:tr>
      <w:tr w:rsidR="005B2737" w:rsidRPr="00AF1703" w14:paraId="3469154C" w14:textId="77777777" w:rsidTr="00497F67">
        <w:tc>
          <w:tcPr>
            <w:tcW w:w="5070" w:type="dxa"/>
          </w:tcPr>
          <w:p w14:paraId="1C400D23" w14:textId="717C6A08" w:rsidR="005B2737" w:rsidRPr="00AF1703" w:rsidRDefault="00497F67" w:rsidP="00497F67">
            <w:pPr>
              <w:autoSpaceDE w:val="0"/>
              <w:autoSpaceDN w:val="0"/>
              <w:adjustRightInd w:val="0"/>
              <w:rPr>
                <w:rFonts w:ascii="Arial" w:hAnsi="Arial" w:cs="Arial"/>
                <w:szCs w:val="22"/>
              </w:rPr>
            </w:pPr>
            <w:r w:rsidRPr="00AF1703">
              <w:rPr>
                <w:rFonts w:ascii="Arial" w:hAnsi="Arial" w:cs="Arial"/>
                <w:szCs w:val="22"/>
              </w:rPr>
              <w:t xml:space="preserve">If a staff member takes informed consent from a participant, evidence of GCP and informed consent training would be required. (It is not expected in this trial that surgery staff will take informed consent, and this is included as a contingency). </w:t>
            </w:r>
          </w:p>
        </w:tc>
        <w:tc>
          <w:tcPr>
            <w:tcW w:w="1091" w:type="dxa"/>
          </w:tcPr>
          <w:p w14:paraId="6044C544" w14:textId="77777777" w:rsidR="005B2737" w:rsidRPr="00AF1703" w:rsidRDefault="005B2737" w:rsidP="002B3D96">
            <w:pPr>
              <w:autoSpaceDE w:val="0"/>
              <w:autoSpaceDN w:val="0"/>
              <w:adjustRightInd w:val="0"/>
              <w:rPr>
                <w:rFonts w:ascii="Arial" w:hAnsi="Arial" w:cs="Arial"/>
                <w:szCs w:val="22"/>
              </w:rPr>
            </w:pPr>
            <w:r w:rsidRPr="00AF1703">
              <w:rPr>
                <w:rFonts w:ascii="Arial" w:hAnsi="Arial" w:cs="Arial"/>
                <w:szCs w:val="22"/>
              </w:rPr>
              <w:t>1</w:t>
            </w:r>
          </w:p>
        </w:tc>
        <w:tc>
          <w:tcPr>
            <w:tcW w:w="3081" w:type="dxa"/>
          </w:tcPr>
          <w:p w14:paraId="49509B78" w14:textId="77777777" w:rsidR="005B2737" w:rsidRPr="00AF1703" w:rsidRDefault="005B2737" w:rsidP="002B3D96">
            <w:pPr>
              <w:autoSpaceDE w:val="0"/>
              <w:autoSpaceDN w:val="0"/>
              <w:adjustRightInd w:val="0"/>
              <w:rPr>
                <w:rFonts w:ascii="Arial" w:hAnsi="Arial" w:cs="Arial"/>
                <w:szCs w:val="22"/>
              </w:rPr>
            </w:pPr>
          </w:p>
        </w:tc>
      </w:tr>
    </w:tbl>
    <w:p w14:paraId="30F11703" w14:textId="5CC23F53" w:rsidR="00A022BD" w:rsidRPr="00AF1703" w:rsidRDefault="00A022BD" w:rsidP="00A022BD">
      <w:pPr>
        <w:pStyle w:val="Heading3"/>
        <w:rPr>
          <w:lang w:eastAsia="en-GB"/>
        </w:rPr>
      </w:pPr>
      <w:bookmarkStart w:id="160" w:name="_Toc209077201"/>
      <w:r w:rsidRPr="00AF1703">
        <w:rPr>
          <w:lang w:eastAsia="en-GB"/>
        </w:rPr>
        <w:t>1</w:t>
      </w:r>
      <w:r w:rsidR="006C6DBE" w:rsidRPr="00AF1703">
        <w:rPr>
          <w:lang w:eastAsia="en-GB"/>
        </w:rPr>
        <w:t>5</w:t>
      </w:r>
      <w:r w:rsidRPr="00AF1703">
        <w:rPr>
          <w:lang w:eastAsia="en-GB"/>
        </w:rPr>
        <w:t>.</w:t>
      </w:r>
      <w:r w:rsidR="006C6DBE" w:rsidRPr="00AF1703">
        <w:rPr>
          <w:lang w:eastAsia="en-GB"/>
        </w:rPr>
        <w:t>1</w:t>
      </w:r>
      <w:r w:rsidRPr="00AF1703">
        <w:rPr>
          <w:lang w:eastAsia="en-GB"/>
        </w:rPr>
        <w:t>.2</w:t>
      </w:r>
      <w:r w:rsidRPr="00AF1703">
        <w:rPr>
          <w:lang w:eastAsia="en-GB"/>
        </w:rPr>
        <w:tab/>
        <w:t>Procedure for initiating/opening a new site</w:t>
      </w:r>
      <w:bookmarkEnd w:id="160"/>
      <w:r w:rsidRPr="00AF1703">
        <w:rPr>
          <w:lang w:eastAsia="en-GB"/>
        </w:rPr>
        <w:t xml:space="preserve"> </w:t>
      </w:r>
    </w:p>
    <w:p w14:paraId="32711681" w14:textId="1FF8F58F" w:rsidR="00107830" w:rsidRPr="00AF1703" w:rsidRDefault="003E04E3" w:rsidP="003E04E3">
      <w:pPr>
        <w:rPr>
          <w:color w:val="000000"/>
          <w:szCs w:val="20"/>
        </w:rPr>
      </w:pPr>
      <w:r w:rsidRPr="00AF1703">
        <w:t xml:space="preserve">See </w:t>
      </w:r>
      <w:r w:rsidRPr="00AF1703">
        <w:rPr>
          <w:b/>
          <w:bCs/>
        </w:rPr>
        <w:t>section 6.2</w:t>
      </w:r>
      <w:r w:rsidRPr="00AF1703">
        <w:t xml:space="preserve"> of the protocol, which outlines arrangements for </w:t>
      </w:r>
      <w:r w:rsidR="00107830" w:rsidRPr="00AF1703">
        <w:t>site initiation visit</w:t>
      </w:r>
      <w:r w:rsidRPr="00AF1703">
        <w:t>s</w:t>
      </w:r>
      <w:r w:rsidR="00107830" w:rsidRPr="00AF1703">
        <w:t xml:space="preserve">. </w:t>
      </w:r>
    </w:p>
    <w:p w14:paraId="7A4021E6" w14:textId="23308978" w:rsidR="00A022BD" w:rsidRPr="00AF1703" w:rsidRDefault="00A022BD" w:rsidP="00A022BD">
      <w:pPr>
        <w:pStyle w:val="Heading3"/>
        <w:rPr>
          <w:lang w:eastAsia="en-GB"/>
        </w:rPr>
      </w:pPr>
      <w:bookmarkStart w:id="161" w:name="_Toc209077202"/>
      <w:r w:rsidRPr="00AF1703">
        <w:rPr>
          <w:lang w:eastAsia="en-GB"/>
        </w:rPr>
        <w:t>1</w:t>
      </w:r>
      <w:r w:rsidR="006C6DBE" w:rsidRPr="00AF1703">
        <w:rPr>
          <w:lang w:eastAsia="en-GB"/>
        </w:rPr>
        <w:t>5</w:t>
      </w:r>
      <w:r w:rsidRPr="00AF1703">
        <w:rPr>
          <w:lang w:eastAsia="en-GB"/>
        </w:rPr>
        <w:t>.</w:t>
      </w:r>
      <w:r w:rsidR="006C6DBE" w:rsidRPr="00AF1703">
        <w:rPr>
          <w:lang w:eastAsia="en-GB"/>
        </w:rPr>
        <w:t>1</w:t>
      </w:r>
      <w:r w:rsidRPr="00AF1703">
        <w:rPr>
          <w:lang w:eastAsia="en-GB"/>
        </w:rPr>
        <w:t>.3</w:t>
      </w:r>
      <w:r w:rsidRPr="00AF1703">
        <w:rPr>
          <w:lang w:eastAsia="en-GB"/>
        </w:rPr>
        <w:tab/>
        <w:t>Principal Investigator responsibilities</w:t>
      </w:r>
      <w:bookmarkEnd w:id="161"/>
      <w:r w:rsidRPr="00AF1703">
        <w:rPr>
          <w:lang w:eastAsia="en-GB"/>
        </w:rPr>
        <w:t xml:space="preserve"> </w:t>
      </w:r>
    </w:p>
    <w:p w14:paraId="3FD9F9DF" w14:textId="3AAE7035" w:rsidR="00107830" w:rsidRPr="00AF1703" w:rsidRDefault="00107830" w:rsidP="003E04E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Attend Site Initiation Visit</w:t>
      </w:r>
      <w:r w:rsidR="00E10A43" w:rsidRPr="00AF1703">
        <w:rPr>
          <w:rFonts w:asciiTheme="minorHAnsi" w:hAnsiTheme="minorHAnsi" w:cstheme="minorHAnsi"/>
          <w:i w:val="0"/>
          <w:spacing w:val="0"/>
          <w:sz w:val="22"/>
          <w:szCs w:val="22"/>
          <w:lang w:eastAsia="en-GB"/>
        </w:rPr>
        <w:t>.</w:t>
      </w:r>
    </w:p>
    <w:p w14:paraId="0B5937A1" w14:textId="14BA1090" w:rsidR="00107830" w:rsidRPr="00AF1703" w:rsidRDefault="00107830" w:rsidP="003E04E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Inform surgery staff about the research and ensure poster is clearly displayed in areas where staff can see it; make sure staff involved in safety-netting in the surgery are aware of the study and encourage them to participate</w:t>
      </w:r>
      <w:r w:rsidR="00E10A43" w:rsidRPr="00AF1703">
        <w:rPr>
          <w:rFonts w:asciiTheme="minorHAnsi" w:hAnsiTheme="minorHAnsi" w:cstheme="minorHAnsi"/>
          <w:i w:val="0"/>
          <w:spacing w:val="0"/>
          <w:sz w:val="22"/>
          <w:szCs w:val="22"/>
          <w:lang w:eastAsia="en-GB"/>
        </w:rPr>
        <w:t>.</w:t>
      </w:r>
    </w:p>
    <w:p w14:paraId="791D0D7E" w14:textId="77777777" w:rsidR="00E10A43" w:rsidRPr="00AF1703" w:rsidRDefault="00107830" w:rsidP="003E04E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Arrange a date for training staff and</w:t>
      </w:r>
      <w:r w:rsidR="00E10A43" w:rsidRPr="00AF1703">
        <w:rPr>
          <w:rFonts w:asciiTheme="minorHAnsi" w:hAnsiTheme="minorHAnsi" w:cstheme="minorHAnsi"/>
          <w:i w:val="0"/>
          <w:spacing w:val="0"/>
          <w:sz w:val="22"/>
          <w:szCs w:val="22"/>
          <w:lang w:eastAsia="en-GB"/>
        </w:rPr>
        <w:t xml:space="preserve"> invite staff (or delegate this task to another staff member).</w:t>
      </w:r>
    </w:p>
    <w:p w14:paraId="58C6C553" w14:textId="36652F13" w:rsidR="00107830" w:rsidRPr="00AF1703" w:rsidRDefault="00E10A43" w:rsidP="003E04E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A</w:t>
      </w:r>
      <w:r w:rsidR="00107830" w:rsidRPr="00AF1703">
        <w:rPr>
          <w:rFonts w:asciiTheme="minorHAnsi" w:hAnsiTheme="minorHAnsi" w:cstheme="minorHAnsi"/>
          <w:i w:val="0"/>
          <w:spacing w:val="0"/>
          <w:sz w:val="22"/>
          <w:szCs w:val="22"/>
          <w:lang w:eastAsia="en-GB"/>
        </w:rPr>
        <w:t>ttend training</w:t>
      </w:r>
      <w:r w:rsidRPr="00AF1703">
        <w:rPr>
          <w:rFonts w:asciiTheme="minorHAnsi" w:hAnsiTheme="minorHAnsi" w:cstheme="minorHAnsi"/>
          <w:i w:val="0"/>
          <w:spacing w:val="0"/>
          <w:sz w:val="22"/>
          <w:szCs w:val="22"/>
          <w:lang w:eastAsia="en-GB"/>
        </w:rPr>
        <w:t xml:space="preserve"> if possible. </w:t>
      </w:r>
    </w:p>
    <w:p w14:paraId="6D6C563D" w14:textId="77777777" w:rsidR="00E10A43" w:rsidRPr="00AF1703" w:rsidRDefault="00E10A43" w:rsidP="00E10A4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 xml:space="preserve">Liaise with research team members about progress of the trial when requested. </w:t>
      </w:r>
    </w:p>
    <w:p w14:paraId="0FF8E252" w14:textId="0A4FF681" w:rsidR="00107830" w:rsidRPr="00AF1703" w:rsidRDefault="00E10A43" w:rsidP="00E10A4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Advise</w:t>
      </w:r>
      <w:r w:rsidR="00107830" w:rsidRPr="00AF1703">
        <w:rPr>
          <w:rFonts w:asciiTheme="minorHAnsi" w:hAnsiTheme="minorHAnsi" w:cstheme="minorHAnsi"/>
          <w:i w:val="0"/>
          <w:spacing w:val="0"/>
          <w:sz w:val="22"/>
          <w:szCs w:val="22"/>
          <w:lang w:eastAsia="en-GB"/>
        </w:rPr>
        <w:t xml:space="preserve"> staff </w:t>
      </w:r>
      <w:r w:rsidRPr="00AF1703">
        <w:rPr>
          <w:rFonts w:asciiTheme="minorHAnsi" w:hAnsiTheme="minorHAnsi" w:cstheme="minorHAnsi"/>
          <w:i w:val="0"/>
          <w:spacing w:val="0"/>
          <w:sz w:val="22"/>
          <w:szCs w:val="22"/>
          <w:lang w:eastAsia="en-GB"/>
        </w:rPr>
        <w:t>on</w:t>
      </w:r>
      <w:r w:rsidR="00107830" w:rsidRPr="00AF1703">
        <w:rPr>
          <w:rFonts w:asciiTheme="minorHAnsi" w:hAnsiTheme="minorHAnsi" w:cstheme="minorHAnsi"/>
          <w:i w:val="0"/>
          <w:spacing w:val="0"/>
          <w:sz w:val="22"/>
          <w:szCs w:val="22"/>
          <w:lang w:eastAsia="en-GB"/>
        </w:rPr>
        <w:t xml:space="preserve"> correctly coding for SSNA</w:t>
      </w:r>
      <w:r w:rsidRPr="00AF1703">
        <w:rPr>
          <w:rFonts w:asciiTheme="minorHAnsi" w:hAnsiTheme="minorHAnsi" w:cstheme="minorHAnsi"/>
          <w:i w:val="0"/>
          <w:spacing w:val="0"/>
          <w:sz w:val="22"/>
          <w:szCs w:val="22"/>
          <w:lang w:eastAsia="en-GB"/>
        </w:rPr>
        <w:t xml:space="preserve">P. </w:t>
      </w:r>
    </w:p>
    <w:p w14:paraId="6D543E2D" w14:textId="45B3C7B3" w:rsidR="00E10A43" w:rsidRPr="00AF1703" w:rsidRDefault="00107830" w:rsidP="00E10A4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Intervention surgeries</w:t>
      </w:r>
      <w:r w:rsidR="00E10A43" w:rsidRPr="00AF1703">
        <w:rPr>
          <w:rFonts w:asciiTheme="minorHAnsi" w:hAnsiTheme="minorHAnsi" w:cstheme="minorHAnsi"/>
          <w:i w:val="0"/>
          <w:spacing w:val="0"/>
          <w:sz w:val="22"/>
          <w:szCs w:val="22"/>
          <w:lang w:eastAsia="en-GB"/>
        </w:rPr>
        <w:t xml:space="preserve"> only</w:t>
      </w:r>
      <w:r w:rsidRPr="00AF1703">
        <w:rPr>
          <w:rFonts w:asciiTheme="minorHAnsi" w:hAnsiTheme="minorHAnsi" w:cstheme="minorHAnsi"/>
          <w:i w:val="0"/>
          <w:spacing w:val="0"/>
          <w:sz w:val="22"/>
          <w:szCs w:val="22"/>
          <w:lang w:eastAsia="en-GB"/>
        </w:rPr>
        <w:t xml:space="preserve">: </w:t>
      </w:r>
      <w:r w:rsidR="00E10A43" w:rsidRPr="00AF1703">
        <w:rPr>
          <w:rFonts w:asciiTheme="minorHAnsi" w:hAnsiTheme="minorHAnsi" w:cstheme="minorHAnsi"/>
          <w:i w:val="0"/>
          <w:spacing w:val="0"/>
          <w:sz w:val="22"/>
          <w:szCs w:val="22"/>
          <w:lang w:eastAsia="en-GB"/>
        </w:rPr>
        <w:t>act as a point of contact for</w:t>
      </w:r>
      <w:r w:rsidRPr="00AF1703">
        <w:rPr>
          <w:rFonts w:asciiTheme="minorHAnsi" w:hAnsiTheme="minorHAnsi" w:cstheme="minorHAnsi"/>
          <w:i w:val="0"/>
          <w:spacing w:val="0"/>
          <w:sz w:val="22"/>
          <w:szCs w:val="22"/>
          <w:lang w:eastAsia="en-GB"/>
        </w:rPr>
        <w:t xml:space="preserve"> staff who are using SSNAP</w:t>
      </w:r>
      <w:r w:rsidR="00E10A43" w:rsidRPr="00AF1703">
        <w:rPr>
          <w:rFonts w:asciiTheme="minorHAnsi" w:hAnsiTheme="minorHAnsi" w:cstheme="minorHAnsi"/>
          <w:i w:val="0"/>
          <w:spacing w:val="0"/>
          <w:sz w:val="22"/>
          <w:szCs w:val="22"/>
          <w:lang w:eastAsia="en-GB"/>
        </w:rPr>
        <w:t xml:space="preserve"> if they have any queries, have suggestions about how SSNAP could be improved, or need further information, sign-posting them as needed to the research team or </w:t>
      </w:r>
      <w:r w:rsidR="003E2284" w:rsidRPr="00AF1703">
        <w:rPr>
          <w:rFonts w:asciiTheme="minorHAnsi" w:hAnsiTheme="minorHAnsi" w:cstheme="minorHAnsi"/>
          <w:i w:val="0"/>
          <w:spacing w:val="0"/>
          <w:sz w:val="22"/>
          <w:szCs w:val="22"/>
          <w:lang w:eastAsia="en-GB"/>
        </w:rPr>
        <w:t xml:space="preserve">the technical support team. </w:t>
      </w:r>
    </w:p>
    <w:p w14:paraId="19EF6C1F" w14:textId="7DBA40C8" w:rsidR="00107830" w:rsidRPr="00AF1703" w:rsidRDefault="00107830" w:rsidP="00E10A4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 xml:space="preserve">Liaise with other staff (e.g. administrative staff) as necessary to ensure that invitations to complete patient consultation satisfaction questionnaires are sent to patients and/or their families/carers </w:t>
      </w:r>
      <w:r w:rsidR="00E10A43" w:rsidRPr="00AF1703">
        <w:rPr>
          <w:rFonts w:asciiTheme="minorHAnsi" w:hAnsiTheme="minorHAnsi" w:cstheme="minorHAnsi"/>
          <w:i w:val="0"/>
          <w:spacing w:val="0"/>
          <w:sz w:val="22"/>
          <w:szCs w:val="22"/>
          <w:lang w:eastAsia="en-GB"/>
        </w:rPr>
        <w:t>within timelines.</w:t>
      </w:r>
    </w:p>
    <w:p w14:paraId="5BB0989D" w14:textId="2020DCCA" w:rsidR="00E10A43" w:rsidRPr="00AF1703" w:rsidRDefault="00E10A43" w:rsidP="003E04E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Ensure staff have access to information sheets abo</w:t>
      </w:r>
      <w:r w:rsidR="00497F67" w:rsidRPr="00AF1703">
        <w:rPr>
          <w:rFonts w:asciiTheme="minorHAnsi" w:hAnsiTheme="minorHAnsi" w:cstheme="minorHAnsi"/>
          <w:i w:val="0"/>
          <w:spacing w:val="0"/>
          <w:sz w:val="22"/>
          <w:szCs w:val="22"/>
          <w:lang w:eastAsia="en-GB"/>
        </w:rPr>
        <w:t xml:space="preserve">ut interviews and focus groups </w:t>
      </w:r>
      <w:r w:rsidRPr="00AF1703">
        <w:rPr>
          <w:rFonts w:asciiTheme="minorHAnsi" w:hAnsiTheme="minorHAnsi" w:cstheme="minorHAnsi"/>
          <w:i w:val="0"/>
          <w:spacing w:val="0"/>
          <w:sz w:val="22"/>
          <w:szCs w:val="22"/>
          <w:lang w:eastAsia="en-GB"/>
        </w:rPr>
        <w:t>(or delegate this task to another staff member).</w:t>
      </w:r>
    </w:p>
    <w:p w14:paraId="27C3078D" w14:textId="77777777" w:rsidR="00497F67" w:rsidRPr="00AF1703" w:rsidRDefault="00107830" w:rsidP="003E04E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Safety reporting</w:t>
      </w:r>
      <w:r w:rsidR="003E04E3" w:rsidRPr="00AF1703">
        <w:rPr>
          <w:rFonts w:asciiTheme="minorHAnsi" w:hAnsiTheme="minorHAnsi" w:cstheme="minorHAnsi"/>
          <w:i w:val="0"/>
          <w:spacing w:val="0"/>
          <w:sz w:val="22"/>
          <w:szCs w:val="22"/>
          <w:lang w:eastAsia="en-GB"/>
        </w:rPr>
        <w:t xml:space="preserve"> within timelines</w:t>
      </w:r>
      <w:r w:rsidR="00E10A43" w:rsidRPr="00AF1703">
        <w:rPr>
          <w:rFonts w:asciiTheme="minorHAnsi" w:hAnsiTheme="minorHAnsi" w:cstheme="minorHAnsi"/>
          <w:i w:val="0"/>
          <w:spacing w:val="0"/>
          <w:sz w:val="22"/>
          <w:szCs w:val="22"/>
          <w:lang w:eastAsia="en-GB"/>
        </w:rPr>
        <w:t>, as set out in the protocol.</w:t>
      </w:r>
    </w:p>
    <w:p w14:paraId="20F60FD3" w14:textId="559D4DB5" w:rsidR="00107830" w:rsidRPr="00AF1703" w:rsidRDefault="00497F67" w:rsidP="003E04E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Maintain study paperwork such as delegation log.</w:t>
      </w:r>
      <w:r w:rsidR="00A84482" w:rsidRPr="00AF1703">
        <w:rPr>
          <w:rFonts w:asciiTheme="minorHAnsi" w:hAnsiTheme="minorHAnsi" w:cstheme="minorHAnsi"/>
          <w:i w:val="0"/>
          <w:spacing w:val="0"/>
          <w:sz w:val="22"/>
          <w:szCs w:val="22"/>
          <w:lang w:eastAsia="en-GB"/>
        </w:rPr>
        <w:t xml:space="preserve"> </w:t>
      </w:r>
    </w:p>
    <w:p w14:paraId="2F5F7CC8" w14:textId="2B2F802D" w:rsidR="00107830" w:rsidRPr="00AF1703" w:rsidRDefault="00107830" w:rsidP="003E04E3">
      <w:pPr>
        <w:pStyle w:val="BodyText"/>
        <w:numPr>
          <w:ilvl w:val="0"/>
          <w:numId w:val="20"/>
        </w:numPr>
        <w:tabs>
          <w:tab w:val="clear" w:pos="1800"/>
        </w:tabs>
        <w:spacing w:after="120"/>
        <w:ind w:left="426"/>
        <w:rPr>
          <w:rFonts w:asciiTheme="minorHAnsi" w:hAnsiTheme="minorHAnsi" w:cstheme="minorHAnsi"/>
          <w:i w:val="0"/>
          <w:spacing w:val="0"/>
          <w:sz w:val="22"/>
          <w:szCs w:val="22"/>
          <w:lang w:eastAsia="en-GB"/>
        </w:rPr>
      </w:pPr>
      <w:r w:rsidRPr="00AF1703">
        <w:rPr>
          <w:rFonts w:asciiTheme="minorHAnsi" w:hAnsiTheme="minorHAnsi" w:cstheme="minorHAnsi"/>
          <w:i w:val="0"/>
          <w:spacing w:val="0"/>
          <w:sz w:val="22"/>
          <w:szCs w:val="22"/>
          <w:lang w:eastAsia="en-GB"/>
        </w:rPr>
        <w:t xml:space="preserve">Work with research team to arrange a date to disseminate findings to surgery staff. </w:t>
      </w:r>
    </w:p>
    <w:p w14:paraId="6780C869" w14:textId="77777777" w:rsidR="00107830" w:rsidRPr="00AF1703" w:rsidRDefault="00107830">
      <w:pPr>
        <w:spacing w:after="0" w:line="240" w:lineRule="auto"/>
        <w:jc w:val="left"/>
        <w:rPr>
          <w:rFonts w:ascii="Arial" w:eastAsia="MS Gothic" w:hAnsi="Arial" w:cs="Times New Roman"/>
          <w:b/>
          <w:bCs/>
          <w:i/>
          <w:iCs/>
          <w:szCs w:val="28"/>
          <w:lang w:eastAsia="en-GB"/>
        </w:rPr>
      </w:pPr>
      <w:r w:rsidRPr="00AF1703">
        <w:rPr>
          <w:lang w:eastAsia="en-GB"/>
        </w:rPr>
        <w:br w:type="page"/>
      </w:r>
    </w:p>
    <w:p w14:paraId="7C13996C" w14:textId="3204F5FA" w:rsidR="00A022BD" w:rsidRPr="00AF1703" w:rsidRDefault="00A022BD" w:rsidP="00A022BD">
      <w:pPr>
        <w:pStyle w:val="Heading2"/>
        <w:ind w:left="567" w:hanging="567"/>
        <w:rPr>
          <w:lang w:eastAsia="en-GB"/>
        </w:rPr>
      </w:pPr>
      <w:bookmarkStart w:id="162" w:name="_Toc209077203"/>
      <w:r w:rsidRPr="00AF1703">
        <w:rPr>
          <w:lang w:eastAsia="en-GB"/>
        </w:rPr>
        <w:lastRenderedPageBreak/>
        <w:t>1</w:t>
      </w:r>
      <w:r w:rsidR="006C6DBE" w:rsidRPr="00AF1703">
        <w:rPr>
          <w:lang w:eastAsia="en-GB"/>
        </w:rPr>
        <w:t>5</w:t>
      </w:r>
      <w:r w:rsidRPr="00AF1703">
        <w:rPr>
          <w:lang w:eastAsia="en-GB"/>
        </w:rPr>
        <w:t>.</w:t>
      </w:r>
      <w:r w:rsidR="005B2737" w:rsidRPr="00AF1703">
        <w:rPr>
          <w:lang w:eastAsia="en-GB"/>
        </w:rPr>
        <w:t>2</w:t>
      </w:r>
      <w:r w:rsidRPr="00AF1703">
        <w:rPr>
          <w:lang w:eastAsia="en-GB"/>
        </w:rPr>
        <w:tab/>
        <w:t>A</w:t>
      </w:r>
      <w:r w:rsidR="003D3514" w:rsidRPr="00AF1703">
        <w:rPr>
          <w:lang w:eastAsia="en-GB"/>
        </w:rPr>
        <w:t xml:space="preserve">ppendix </w:t>
      </w:r>
      <w:r w:rsidR="005B2737" w:rsidRPr="00AF1703">
        <w:rPr>
          <w:lang w:eastAsia="en-GB"/>
        </w:rPr>
        <w:t>2</w:t>
      </w:r>
      <w:r w:rsidRPr="00AF1703">
        <w:rPr>
          <w:lang w:eastAsia="en-GB"/>
        </w:rPr>
        <w:t xml:space="preserve"> - Amendment History</w:t>
      </w:r>
      <w:bookmarkEnd w:id="16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5B2737" w:rsidRPr="00AF1703" w14:paraId="606C7C86" w14:textId="77777777" w:rsidTr="00863528">
        <w:trPr>
          <w:trHeight w:val="821"/>
        </w:trPr>
        <w:tc>
          <w:tcPr>
            <w:tcW w:w="1515" w:type="dxa"/>
          </w:tcPr>
          <w:p w14:paraId="16F1C45D" w14:textId="77777777" w:rsidR="00A022BD" w:rsidRPr="00AF1703" w:rsidRDefault="00A022BD" w:rsidP="00863528">
            <w:pPr>
              <w:spacing w:line="240" w:lineRule="auto"/>
              <w:rPr>
                <w:rFonts w:cstheme="minorHAnsi"/>
                <w:b/>
                <w:szCs w:val="22"/>
              </w:rPr>
            </w:pPr>
            <w:r w:rsidRPr="00AF1703">
              <w:rPr>
                <w:rFonts w:cstheme="minorHAnsi"/>
                <w:b/>
                <w:szCs w:val="22"/>
              </w:rPr>
              <w:t>Amendment No.</w:t>
            </w:r>
          </w:p>
        </w:tc>
        <w:tc>
          <w:tcPr>
            <w:tcW w:w="1515" w:type="dxa"/>
          </w:tcPr>
          <w:p w14:paraId="5406EEA3" w14:textId="77777777" w:rsidR="00A022BD" w:rsidRPr="00AF1703" w:rsidRDefault="00A022BD" w:rsidP="00863528">
            <w:pPr>
              <w:spacing w:line="240" w:lineRule="auto"/>
              <w:rPr>
                <w:rFonts w:cstheme="minorHAnsi"/>
                <w:b/>
                <w:szCs w:val="22"/>
              </w:rPr>
            </w:pPr>
            <w:r w:rsidRPr="00AF1703">
              <w:rPr>
                <w:rFonts w:cstheme="minorHAnsi"/>
                <w:b/>
                <w:szCs w:val="22"/>
              </w:rPr>
              <w:t>Protocol version no.</w:t>
            </w:r>
          </w:p>
        </w:tc>
        <w:tc>
          <w:tcPr>
            <w:tcW w:w="1515" w:type="dxa"/>
          </w:tcPr>
          <w:p w14:paraId="28FDCEAA" w14:textId="77777777" w:rsidR="00A022BD" w:rsidRPr="00AF1703" w:rsidRDefault="00A022BD" w:rsidP="00863528">
            <w:pPr>
              <w:spacing w:line="240" w:lineRule="auto"/>
              <w:rPr>
                <w:rFonts w:cstheme="minorHAnsi"/>
                <w:b/>
                <w:szCs w:val="22"/>
              </w:rPr>
            </w:pPr>
            <w:r w:rsidRPr="00AF1703">
              <w:rPr>
                <w:rFonts w:cstheme="minorHAnsi"/>
                <w:b/>
                <w:szCs w:val="22"/>
              </w:rPr>
              <w:t>Date issued</w:t>
            </w:r>
          </w:p>
        </w:tc>
        <w:tc>
          <w:tcPr>
            <w:tcW w:w="1516" w:type="dxa"/>
          </w:tcPr>
          <w:p w14:paraId="2BEE155E" w14:textId="77777777" w:rsidR="00A022BD" w:rsidRPr="00AF1703" w:rsidRDefault="00A022BD" w:rsidP="00863528">
            <w:pPr>
              <w:spacing w:line="240" w:lineRule="auto"/>
              <w:rPr>
                <w:rFonts w:cstheme="minorHAnsi"/>
                <w:b/>
                <w:szCs w:val="22"/>
              </w:rPr>
            </w:pPr>
            <w:r w:rsidRPr="00AF1703">
              <w:rPr>
                <w:rFonts w:cstheme="minorHAnsi"/>
                <w:b/>
                <w:szCs w:val="22"/>
              </w:rPr>
              <w:t>Author(s) of changes</w:t>
            </w:r>
          </w:p>
        </w:tc>
        <w:tc>
          <w:tcPr>
            <w:tcW w:w="4112" w:type="dxa"/>
          </w:tcPr>
          <w:p w14:paraId="67B6872B" w14:textId="77777777" w:rsidR="00A022BD" w:rsidRPr="00AF1703" w:rsidRDefault="00A022BD" w:rsidP="00863528">
            <w:pPr>
              <w:spacing w:line="240" w:lineRule="auto"/>
              <w:rPr>
                <w:rFonts w:cstheme="minorHAnsi"/>
                <w:b/>
                <w:szCs w:val="22"/>
              </w:rPr>
            </w:pPr>
            <w:r w:rsidRPr="00AF1703">
              <w:rPr>
                <w:rFonts w:cstheme="minorHAnsi"/>
                <w:b/>
                <w:szCs w:val="22"/>
              </w:rPr>
              <w:t>Details of changes made</w:t>
            </w:r>
          </w:p>
        </w:tc>
      </w:tr>
      <w:tr w:rsidR="005B2737" w:rsidRPr="00AF1703" w14:paraId="4D22A83C" w14:textId="77777777" w:rsidTr="00863528">
        <w:trPr>
          <w:trHeight w:val="290"/>
        </w:trPr>
        <w:tc>
          <w:tcPr>
            <w:tcW w:w="1515" w:type="dxa"/>
          </w:tcPr>
          <w:p w14:paraId="3CF1FCD8" w14:textId="035D4B98" w:rsidR="00A022BD" w:rsidRPr="00AF1703" w:rsidRDefault="006C6DBE" w:rsidP="00863528">
            <w:pPr>
              <w:spacing w:line="240" w:lineRule="auto"/>
              <w:rPr>
                <w:rFonts w:cstheme="minorHAnsi"/>
                <w:szCs w:val="22"/>
              </w:rPr>
            </w:pPr>
            <w:r w:rsidRPr="00AF1703">
              <w:rPr>
                <w:rFonts w:cstheme="minorHAnsi"/>
                <w:szCs w:val="22"/>
              </w:rPr>
              <w:t>1</w:t>
            </w:r>
          </w:p>
        </w:tc>
        <w:tc>
          <w:tcPr>
            <w:tcW w:w="1515" w:type="dxa"/>
          </w:tcPr>
          <w:p w14:paraId="2A7DADFB" w14:textId="7DF17B79" w:rsidR="00A022BD" w:rsidRPr="00AF1703" w:rsidRDefault="006C6DBE" w:rsidP="00863528">
            <w:pPr>
              <w:spacing w:line="240" w:lineRule="auto"/>
              <w:rPr>
                <w:rFonts w:cstheme="minorHAnsi"/>
                <w:szCs w:val="22"/>
              </w:rPr>
            </w:pPr>
            <w:r w:rsidRPr="00AF1703">
              <w:rPr>
                <w:rFonts w:cstheme="minorHAnsi"/>
                <w:szCs w:val="22"/>
              </w:rPr>
              <w:t>1.1</w:t>
            </w:r>
          </w:p>
        </w:tc>
        <w:tc>
          <w:tcPr>
            <w:tcW w:w="1515" w:type="dxa"/>
          </w:tcPr>
          <w:p w14:paraId="328842E9" w14:textId="3DF2EEB6" w:rsidR="00A022BD" w:rsidRPr="00AF1703" w:rsidRDefault="007F3BB6" w:rsidP="007F3BB6">
            <w:pPr>
              <w:spacing w:line="240" w:lineRule="auto"/>
              <w:rPr>
                <w:rFonts w:cstheme="minorHAnsi"/>
                <w:szCs w:val="22"/>
              </w:rPr>
            </w:pPr>
            <w:r w:rsidRPr="00AF1703">
              <w:rPr>
                <w:rFonts w:cstheme="minorHAnsi"/>
                <w:szCs w:val="22"/>
              </w:rPr>
              <w:t>16/09/2025</w:t>
            </w:r>
          </w:p>
        </w:tc>
        <w:tc>
          <w:tcPr>
            <w:tcW w:w="1516" w:type="dxa"/>
          </w:tcPr>
          <w:p w14:paraId="307BBE7C" w14:textId="2641509D" w:rsidR="00A022BD" w:rsidRPr="00AF1703" w:rsidRDefault="006C6DBE" w:rsidP="00863528">
            <w:pPr>
              <w:spacing w:line="240" w:lineRule="auto"/>
              <w:rPr>
                <w:rFonts w:cstheme="minorHAnsi"/>
                <w:szCs w:val="22"/>
              </w:rPr>
            </w:pPr>
            <w:r w:rsidRPr="00AF1703">
              <w:rPr>
                <w:rFonts w:cstheme="minorHAnsi"/>
                <w:szCs w:val="22"/>
              </w:rPr>
              <w:t>Lynn McVey</w:t>
            </w:r>
          </w:p>
        </w:tc>
        <w:tc>
          <w:tcPr>
            <w:tcW w:w="4112" w:type="dxa"/>
          </w:tcPr>
          <w:p w14:paraId="2BBC9762" w14:textId="17D27086" w:rsidR="007F3BB6" w:rsidRPr="00AF1703" w:rsidRDefault="007F3BB6" w:rsidP="00863528">
            <w:pPr>
              <w:spacing w:line="240" w:lineRule="auto"/>
              <w:rPr>
                <w:rFonts w:cstheme="minorHAnsi"/>
                <w:szCs w:val="22"/>
              </w:rPr>
            </w:pPr>
            <w:r w:rsidRPr="00AF1703">
              <w:rPr>
                <w:rFonts w:cstheme="minorHAnsi"/>
                <w:szCs w:val="22"/>
              </w:rPr>
              <w:t xml:space="preserve">Addition of university indemnity </w:t>
            </w:r>
            <w:r w:rsidRPr="00AF1703">
              <w:t xml:space="preserve">to meet potential legal liability for negligent harm caused to participants arising from the </w:t>
            </w:r>
            <w:r w:rsidRPr="00AF1703">
              <w:rPr>
                <w:i/>
              </w:rPr>
              <w:t>design</w:t>
            </w:r>
            <w:r w:rsidRPr="00AF1703">
              <w:t xml:space="preserve"> of the research in section 11.7, in response to REC feedback.</w:t>
            </w:r>
          </w:p>
          <w:p w14:paraId="7D084737" w14:textId="77777777" w:rsidR="007F3BB6" w:rsidRPr="00AF1703" w:rsidRDefault="007F3BB6" w:rsidP="00863528">
            <w:pPr>
              <w:spacing w:line="240" w:lineRule="auto"/>
              <w:rPr>
                <w:rFonts w:cstheme="minorHAnsi"/>
                <w:szCs w:val="22"/>
              </w:rPr>
            </w:pPr>
          </w:p>
          <w:p w14:paraId="16476CB9" w14:textId="3793D998" w:rsidR="00A022BD" w:rsidRPr="00AF1703" w:rsidRDefault="006C6DBE" w:rsidP="00863528">
            <w:pPr>
              <w:spacing w:line="240" w:lineRule="auto"/>
              <w:rPr>
                <w:rFonts w:cstheme="minorHAnsi"/>
                <w:szCs w:val="22"/>
              </w:rPr>
            </w:pPr>
            <w:r w:rsidRPr="00AF1703">
              <w:rPr>
                <w:rFonts w:cstheme="minorHAnsi"/>
                <w:szCs w:val="22"/>
              </w:rPr>
              <w:t xml:space="preserve">Addition of new section 12 ‘End of Study’ in response to REC feedback. </w:t>
            </w:r>
          </w:p>
        </w:tc>
      </w:tr>
      <w:tr w:rsidR="003E04E3" w:rsidRPr="00AF1703" w14:paraId="07FE3F46" w14:textId="77777777" w:rsidTr="00863528">
        <w:trPr>
          <w:trHeight w:val="290"/>
        </w:trPr>
        <w:tc>
          <w:tcPr>
            <w:tcW w:w="1515" w:type="dxa"/>
          </w:tcPr>
          <w:p w14:paraId="3252EA60" w14:textId="29BC8C66" w:rsidR="003E04E3" w:rsidRPr="00AF1703" w:rsidRDefault="00D32856" w:rsidP="00863528">
            <w:pPr>
              <w:spacing w:line="240" w:lineRule="auto"/>
              <w:rPr>
                <w:rFonts w:cstheme="minorHAnsi"/>
                <w:szCs w:val="22"/>
              </w:rPr>
            </w:pPr>
            <w:r>
              <w:rPr>
                <w:rFonts w:cstheme="minorHAnsi"/>
                <w:szCs w:val="22"/>
              </w:rPr>
              <w:t>2</w:t>
            </w:r>
          </w:p>
        </w:tc>
        <w:tc>
          <w:tcPr>
            <w:tcW w:w="1515" w:type="dxa"/>
          </w:tcPr>
          <w:p w14:paraId="31F63978" w14:textId="1ABD7B6C" w:rsidR="003E04E3" w:rsidRPr="00AF1703" w:rsidRDefault="00D32856" w:rsidP="00863528">
            <w:pPr>
              <w:spacing w:line="240" w:lineRule="auto"/>
              <w:rPr>
                <w:rFonts w:cstheme="minorHAnsi"/>
                <w:szCs w:val="22"/>
              </w:rPr>
            </w:pPr>
            <w:r>
              <w:rPr>
                <w:rFonts w:cstheme="minorHAnsi"/>
                <w:szCs w:val="22"/>
              </w:rPr>
              <w:t>1.2</w:t>
            </w:r>
          </w:p>
        </w:tc>
        <w:tc>
          <w:tcPr>
            <w:tcW w:w="1515" w:type="dxa"/>
          </w:tcPr>
          <w:p w14:paraId="4E078D34" w14:textId="4C1675AA" w:rsidR="003E04E3" w:rsidRPr="00AF1703" w:rsidRDefault="00172443" w:rsidP="00863528">
            <w:pPr>
              <w:spacing w:line="240" w:lineRule="auto"/>
              <w:rPr>
                <w:rFonts w:cstheme="minorHAnsi"/>
                <w:szCs w:val="22"/>
              </w:rPr>
            </w:pPr>
            <w:r>
              <w:rPr>
                <w:rFonts w:cstheme="minorHAnsi"/>
                <w:szCs w:val="22"/>
              </w:rPr>
              <w:t>13/10/2025</w:t>
            </w:r>
          </w:p>
        </w:tc>
        <w:tc>
          <w:tcPr>
            <w:tcW w:w="1516" w:type="dxa"/>
          </w:tcPr>
          <w:p w14:paraId="12C0F137" w14:textId="7FBE8EC3" w:rsidR="003E04E3" w:rsidRPr="00AF1703" w:rsidRDefault="00D32856" w:rsidP="00863528">
            <w:pPr>
              <w:spacing w:line="240" w:lineRule="auto"/>
              <w:rPr>
                <w:rFonts w:cstheme="minorHAnsi"/>
                <w:szCs w:val="22"/>
              </w:rPr>
            </w:pPr>
            <w:r>
              <w:rPr>
                <w:rFonts w:cstheme="minorHAnsi"/>
                <w:szCs w:val="22"/>
              </w:rPr>
              <w:t>Lynn McVey</w:t>
            </w:r>
          </w:p>
        </w:tc>
        <w:tc>
          <w:tcPr>
            <w:tcW w:w="4112" w:type="dxa"/>
          </w:tcPr>
          <w:p w14:paraId="0EF27EFC" w14:textId="0FAD7C31" w:rsidR="003E04E3" w:rsidRPr="00AF1703" w:rsidRDefault="00D32856" w:rsidP="00863528">
            <w:pPr>
              <w:spacing w:line="240" w:lineRule="auto"/>
              <w:rPr>
                <w:rFonts w:cstheme="minorHAnsi"/>
                <w:szCs w:val="22"/>
              </w:rPr>
            </w:pPr>
            <w:r>
              <w:rPr>
                <w:rFonts w:cstheme="minorHAnsi"/>
                <w:szCs w:val="22"/>
              </w:rPr>
              <w:t xml:space="preserve">Addition of target baseline numbers in WP1 of the study (36 patients, 18 per arm), following discussion with RRDN Y&amp;H. </w:t>
            </w:r>
            <w:r w:rsidR="00692650">
              <w:rPr>
                <w:rFonts w:cstheme="minorHAnsi"/>
                <w:szCs w:val="22"/>
              </w:rPr>
              <w:t xml:space="preserve">Target numbers have been added to </w:t>
            </w:r>
            <w:r>
              <w:rPr>
                <w:rFonts w:cstheme="minorHAnsi"/>
                <w:szCs w:val="22"/>
              </w:rPr>
              <w:t>section iii</w:t>
            </w:r>
            <w:r w:rsidR="00692650">
              <w:rPr>
                <w:rFonts w:cstheme="minorHAnsi"/>
                <w:szCs w:val="22"/>
              </w:rPr>
              <w:t xml:space="preserve">, </w:t>
            </w:r>
            <w:r>
              <w:rPr>
                <w:rFonts w:cstheme="minorHAnsi"/>
                <w:szCs w:val="22"/>
              </w:rPr>
              <w:t>Trial Summary, Planned Sample Size; section ix</w:t>
            </w:r>
            <w:r w:rsidR="00692650">
              <w:rPr>
                <w:rFonts w:cstheme="minorHAnsi"/>
                <w:szCs w:val="22"/>
              </w:rPr>
              <w:t>,</w:t>
            </w:r>
            <w:r>
              <w:rPr>
                <w:rFonts w:cstheme="minorHAnsi"/>
                <w:szCs w:val="22"/>
              </w:rPr>
              <w:t xml:space="preserve"> Trial Flow Chart; and section 6.4.2</w:t>
            </w:r>
            <w:r w:rsidR="00692650">
              <w:rPr>
                <w:rFonts w:cstheme="minorHAnsi"/>
                <w:szCs w:val="22"/>
              </w:rPr>
              <w:t>,</w:t>
            </w:r>
            <w:r>
              <w:rPr>
                <w:rFonts w:cstheme="minorHAnsi"/>
                <w:szCs w:val="22"/>
              </w:rPr>
              <w:t xml:space="preserve"> Identifying patients at baseline. </w:t>
            </w:r>
          </w:p>
        </w:tc>
      </w:tr>
      <w:tr w:rsidR="003E04E3" w:rsidRPr="00AF1703" w14:paraId="6000E64E" w14:textId="77777777" w:rsidTr="00863528">
        <w:trPr>
          <w:trHeight w:val="290"/>
        </w:trPr>
        <w:tc>
          <w:tcPr>
            <w:tcW w:w="1515" w:type="dxa"/>
          </w:tcPr>
          <w:p w14:paraId="6DC86276" w14:textId="77777777" w:rsidR="003E04E3" w:rsidRPr="00AF1703" w:rsidRDefault="003E04E3" w:rsidP="00863528">
            <w:pPr>
              <w:spacing w:line="240" w:lineRule="auto"/>
              <w:rPr>
                <w:rFonts w:cstheme="minorHAnsi"/>
                <w:szCs w:val="22"/>
              </w:rPr>
            </w:pPr>
          </w:p>
        </w:tc>
        <w:tc>
          <w:tcPr>
            <w:tcW w:w="1515" w:type="dxa"/>
          </w:tcPr>
          <w:p w14:paraId="3B764CAB" w14:textId="77777777" w:rsidR="003E04E3" w:rsidRPr="00AF1703" w:rsidRDefault="003E04E3" w:rsidP="00863528">
            <w:pPr>
              <w:spacing w:line="240" w:lineRule="auto"/>
              <w:rPr>
                <w:rFonts w:cstheme="minorHAnsi"/>
                <w:szCs w:val="22"/>
              </w:rPr>
            </w:pPr>
          </w:p>
        </w:tc>
        <w:tc>
          <w:tcPr>
            <w:tcW w:w="1515" w:type="dxa"/>
          </w:tcPr>
          <w:p w14:paraId="44680314" w14:textId="77777777" w:rsidR="003E04E3" w:rsidRPr="00AF1703" w:rsidRDefault="003E04E3" w:rsidP="00863528">
            <w:pPr>
              <w:spacing w:line="240" w:lineRule="auto"/>
              <w:rPr>
                <w:rFonts w:cstheme="minorHAnsi"/>
                <w:szCs w:val="22"/>
              </w:rPr>
            </w:pPr>
          </w:p>
        </w:tc>
        <w:tc>
          <w:tcPr>
            <w:tcW w:w="1516" w:type="dxa"/>
          </w:tcPr>
          <w:p w14:paraId="654AF0A1" w14:textId="77777777" w:rsidR="003E04E3" w:rsidRPr="00AF1703" w:rsidRDefault="003E04E3" w:rsidP="00863528">
            <w:pPr>
              <w:spacing w:line="240" w:lineRule="auto"/>
              <w:rPr>
                <w:rFonts w:cstheme="minorHAnsi"/>
                <w:szCs w:val="22"/>
              </w:rPr>
            </w:pPr>
          </w:p>
        </w:tc>
        <w:tc>
          <w:tcPr>
            <w:tcW w:w="4112" w:type="dxa"/>
          </w:tcPr>
          <w:p w14:paraId="06FE2C94" w14:textId="77777777" w:rsidR="003E04E3" w:rsidRPr="00AF1703" w:rsidRDefault="003E04E3" w:rsidP="00863528">
            <w:pPr>
              <w:spacing w:line="240" w:lineRule="auto"/>
              <w:rPr>
                <w:rFonts w:cstheme="minorHAnsi"/>
                <w:szCs w:val="22"/>
              </w:rPr>
            </w:pPr>
          </w:p>
        </w:tc>
      </w:tr>
      <w:tr w:rsidR="003E04E3" w:rsidRPr="00AF1703" w14:paraId="500B1692" w14:textId="77777777" w:rsidTr="00863528">
        <w:trPr>
          <w:trHeight w:val="290"/>
        </w:trPr>
        <w:tc>
          <w:tcPr>
            <w:tcW w:w="1515" w:type="dxa"/>
          </w:tcPr>
          <w:p w14:paraId="45AFD5FD" w14:textId="77777777" w:rsidR="003E04E3" w:rsidRPr="00AF1703" w:rsidRDefault="003E04E3" w:rsidP="00863528">
            <w:pPr>
              <w:spacing w:line="240" w:lineRule="auto"/>
              <w:rPr>
                <w:rFonts w:cstheme="minorHAnsi"/>
                <w:szCs w:val="22"/>
              </w:rPr>
            </w:pPr>
          </w:p>
        </w:tc>
        <w:tc>
          <w:tcPr>
            <w:tcW w:w="1515" w:type="dxa"/>
          </w:tcPr>
          <w:p w14:paraId="05B13131" w14:textId="77777777" w:rsidR="003E04E3" w:rsidRPr="00AF1703" w:rsidRDefault="003E04E3" w:rsidP="00863528">
            <w:pPr>
              <w:spacing w:line="240" w:lineRule="auto"/>
              <w:rPr>
                <w:rFonts w:cstheme="minorHAnsi"/>
                <w:szCs w:val="22"/>
              </w:rPr>
            </w:pPr>
          </w:p>
        </w:tc>
        <w:tc>
          <w:tcPr>
            <w:tcW w:w="1515" w:type="dxa"/>
          </w:tcPr>
          <w:p w14:paraId="79B8D5F3" w14:textId="77777777" w:rsidR="003E04E3" w:rsidRPr="00AF1703" w:rsidRDefault="003E04E3" w:rsidP="00863528">
            <w:pPr>
              <w:spacing w:line="240" w:lineRule="auto"/>
              <w:rPr>
                <w:rFonts w:cstheme="minorHAnsi"/>
                <w:szCs w:val="22"/>
              </w:rPr>
            </w:pPr>
          </w:p>
        </w:tc>
        <w:tc>
          <w:tcPr>
            <w:tcW w:w="1516" w:type="dxa"/>
          </w:tcPr>
          <w:p w14:paraId="42F4D179" w14:textId="77777777" w:rsidR="003E04E3" w:rsidRPr="00AF1703" w:rsidRDefault="003E04E3" w:rsidP="00863528">
            <w:pPr>
              <w:spacing w:line="240" w:lineRule="auto"/>
              <w:rPr>
                <w:rFonts w:cstheme="minorHAnsi"/>
                <w:szCs w:val="22"/>
              </w:rPr>
            </w:pPr>
          </w:p>
        </w:tc>
        <w:tc>
          <w:tcPr>
            <w:tcW w:w="4112" w:type="dxa"/>
          </w:tcPr>
          <w:p w14:paraId="4514F516" w14:textId="77777777" w:rsidR="003E04E3" w:rsidRPr="00AF1703" w:rsidRDefault="003E04E3" w:rsidP="00863528">
            <w:pPr>
              <w:spacing w:line="240" w:lineRule="auto"/>
              <w:rPr>
                <w:rFonts w:cstheme="minorHAnsi"/>
                <w:szCs w:val="22"/>
              </w:rPr>
            </w:pPr>
          </w:p>
        </w:tc>
      </w:tr>
      <w:tr w:rsidR="003E04E3" w:rsidRPr="00AF1703" w14:paraId="58D5C14A" w14:textId="77777777" w:rsidTr="00863528">
        <w:trPr>
          <w:trHeight w:val="290"/>
        </w:trPr>
        <w:tc>
          <w:tcPr>
            <w:tcW w:w="1515" w:type="dxa"/>
          </w:tcPr>
          <w:p w14:paraId="20890188" w14:textId="77777777" w:rsidR="003E04E3" w:rsidRPr="00AF1703" w:rsidRDefault="003E04E3" w:rsidP="00863528">
            <w:pPr>
              <w:spacing w:line="240" w:lineRule="auto"/>
              <w:rPr>
                <w:rFonts w:cstheme="minorHAnsi"/>
                <w:szCs w:val="22"/>
              </w:rPr>
            </w:pPr>
          </w:p>
        </w:tc>
        <w:tc>
          <w:tcPr>
            <w:tcW w:w="1515" w:type="dxa"/>
          </w:tcPr>
          <w:p w14:paraId="430C8391" w14:textId="77777777" w:rsidR="003E04E3" w:rsidRPr="00AF1703" w:rsidRDefault="003E04E3" w:rsidP="00863528">
            <w:pPr>
              <w:spacing w:line="240" w:lineRule="auto"/>
              <w:rPr>
                <w:rFonts w:cstheme="minorHAnsi"/>
                <w:szCs w:val="22"/>
              </w:rPr>
            </w:pPr>
          </w:p>
        </w:tc>
        <w:tc>
          <w:tcPr>
            <w:tcW w:w="1515" w:type="dxa"/>
          </w:tcPr>
          <w:p w14:paraId="52201E40" w14:textId="77777777" w:rsidR="003E04E3" w:rsidRPr="00AF1703" w:rsidRDefault="003E04E3" w:rsidP="00863528">
            <w:pPr>
              <w:spacing w:line="240" w:lineRule="auto"/>
              <w:rPr>
                <w:rFonts w:cstheme="minorHAnsi"/>
                <w:szCs w:val="22"/>
              </w:rPr>
            </w:pPr>
          </w:p>
        </w:tc>
        <w:tc>
          <w:tcPr>
            <w:tcW w:w="1516" w:type="dxa"/>
          </w:tcPr>
          <w:p w14:paraId="35356F84" w14:textId="77777777" w:rsidR="003E04E3" w:rsidRPr="00AF1703" w:rsidRDefault="003E04E3" w:rsidP="00863528">
            <w:pPr>
              <w:spacing w:line="240" w:lineRule="auto"/>
              <w:rPr>
                <w:rFonts w:cstheme="minorHAnsi"/>
                <w:szCs w:val="22"/>
              </w:rPr>
            </w:pPr>
          </w:p>
        </w:tc>
        <w:tc>
          <w:tcPr>
            <w:tcW w:w="4112" w:type="dxa"/>
          </w:tcPr>
          <w:p w14:paraId="5E03F4DE" w14:textId="77777777" w:rsidR="003E04E3" w:rsidRPr="00AF1703" w:rsidRDefault="003E04E3" w:rsidP="00863528">
            <w:pPr>
              <w:spacing w:line="240" w:lineRule="auto"/>
              <w:rPr>
                <w:rFonts w:cstheme="minorHAnsi"/>
                <w:szCs w:val="22"/>
              </w:rPr>
            </w:pPr>
          </w:p>
        </w:tc>
      </w:tr>
    </w:tbl>
    <w:p w14:paraId="4CD533A9" w14:textId="635EC33C" w:rsidR="00A022BD" w:rsidRPr="00AF1703" w:rsidRDefault="00A022BD" w:rsidP="005B2737">
      <w:pPr>
        <w:spacing w:line="240" w:lineRule="auto"/>
        <w:rPr>
          <w:rFonts w:cstheme="minorHAnsi"/>
          <w:color w:val="0000FF"/>
          <w:szCs w:val="22"/>
        </w:rPr>
      </w:pPr>
    </w:p>
    <w:p w14:paraId="2D648DDB" w14:textId="77777777" w:rsidR="00345382" w:rsidRPr="00AF1703" w:rsidRDefault="00345382">
      <w:pPr>
        <w:spacing w:after="0" w:line="240" w:lineRule="auto"/>
        <w:jc w:val="left"/>
        <w:rPr>
          <w:rFonts w:ascii="Arial" w:eastAsia="MS Gothic" w:hAnsi="Arial" w:cs="Times New Roman"/>
          <w:b/>
          <w:bCs/>
          <w:i/>
          <w:iCs/>
          <w:szCs w:val="28"/>
          <w:lang w:eastAsia="en-GB"/>
        </w:rPr>
      </w:pPr>
      <w:r w:rsidRPr="00AF1703">
        <w:rPr>
          <w:lang w:eastAsia="en-GB"/>
        </w:rPr>
        <w:br w:type="page"/>
      </w:r>
    </w:p>
    <w:p w14:paraId="536082E7" w14:textId="77777777" w:rsidR="00345382" w:rsidRPr="00AF1703" w:rsidRDefault="00345382" w:rsidP="00345382">
      <w:pPr>
        <w:pStyle w:val="Heading2"/>
        <w:rPr>
          <w:lang w:eastAsia="en-GB"/>
        </w:rPr>
        <w:sectPr w:rsidR="00345382" w:rsidRPr="00AF1703" w:rsidSect="005B2737">
          <w:headerReference w:type="default" r:id="rId36"/>
          <w:footerReference w:type="default" r:id="rId37"/>
          <w:footerReference w:type="first" r:id="rId38"/>
          <w:pgSz w:w="11900" w:h="16840"/>
          <w:pgMar w:top="1985" w:right="964" w:bottom="1134" w:left="964" w:header="709" w:footer="709" w:gutter="0"/>
          <w:cols w:space="708"/>
          <w:docGrid w:linePitch="360"/>
        </w:sectPr>
      </w:pPr>
    </w:p>
    <w:p w14:paraId="537EB6A8" w14:textId="23CF3FC7" w:rsidR="00345382" w:rsidRPr="00AF1703" w:rsidRDefault="0098221B" w:rsidP="00345382">
      <w:pPr>
        <w:pStyle w:val="Heading2"/>
        <w:rPr>
          <w:lang w:eastAsia="en-GB"/>
        </w:rPr>
      </w:pPr>
      <w:bookmarkStart w:id="163" w:name="_Toc209077204"/>
      <w:r w:rsidRPr="00AF1703">
        <w:rPr>
          <w:lang w:eastAsia="en-GB"/>
        </w:rPr>
        <w:lastRenderedPageBreak/>
        <w:t>15</w:t>
      </w:r>
      <w:r w:rsidR="00345382" w:rsidRPr="00AF1703">
        <w:rPr>
          <w:lang w:eastAsia="en-GB"/>
        </w:rPr>
        <w:t xml:space="preserve">.3 </w:t>
      </w:r>
      <w:r w:rsidR="00345382" w:rsidRPr="00AF1703">
        <w:rPr>
          <w:lang w:eastAsia="en-GB"/>
        </w:rPr>
        <w:tab/>
        <w:t>Appendix 3 – SSNAP logic model</w:t>
      </w:r>
      <w:bookmarkEnd w:id="163"/>
      <w:r w:rsidR="00345382" w:rsidRPr="00AF1703">
        <w:rPr>
          <w:lang w:eastAsia="en-GB"/>
        </w:rPr>
        <w:t xml:space="preserve"> </w:t>
      </w:r>
    </w:p>
    <w:p w14:paraId="7219C195" w14:textId="1F35E752" w:rsidR="005B2737" w:rsidRPr="003D3514" w:rsidRDefault="00345382" w:rsidP="005B2737">
      <w:pPr>
        <w:spacing w:line="240" w:lineRule="auto"/>
        <w:rPr>
          <w:rFonts w:cstheme="minorHAnsi"/>
          <w:color w:val="0000FF"/>
          <w:szCs w:val="22"/>
        </w:rPr>
      </w:pPr>
      <w:r w:rsidRPr="00AF1703">
        <w:rPr>
          <w:rFonts w:cstheme="minorHAnsi"/>
          <w:noProof/>
          <w:color w:val="0000FF"/>
          <w:szCs w:val="22"/>
          <w:lang w:eastAsia="en-GB"/>
        </w:rPr>
        <w:drawing>
          <wp:inline distT="0" distB="0" distL="0" distR="0" wp14:anchorId="71F80602" wp14:editId="45234854">
            <wp:extent cx="9423696" cy="5324475"/>
            <wp:effectExtent l="0" t="0" r="6350" b="0"/>
            <wp:docPr id="918348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48489" name=""/>
                    <pic:cNvPicPr/>
                  </pic:nvPicPr>
                  <pic:blipFill rotWithShape="1">
                    <a:blip r:embed="rId39"/>
                    <a:srcRect t="7923" r="1065"/>
                    <a:stretch/>
                  </pic:blipFill>
                  <pic:spPr bwMode="auto">
                    <a:xfrm>
                      <a:off x="0" y="0"/>
                      <a:ext cx="9433729" cy="5330144"/>
                    </a:xfrm>
                    <a:prstGeom prst="rect">
                      <a:avLst/>
                    </a:prstGeom>
                    <a:ln>
                      <a:noFill/>
                    </a:ln>
                    <a:extLst>
                      <a:ext uri="{53640926-AAD7-44D8-BBD7-CCE9431645EC}">
                        <a14:shadowObscured xmlns:a14="http://schemas.microsoft.com/office/drawing/2010/main"/>
                      </a:ext>
                    </a:extLst>
                  </pic:spPr>
                </pic:pic>
              </a:graphicData>
            </a:graphic>
          </wp:inline>
        </w:drawing>
      </w:r>
    </w:p>
    <w:sectPr w:rsidR="005B2737" w:rsidRPr="003D3514" w:rsidSect="00345382">
      <w:pgSz w:w="16840" w:h="11900" w:orient="landscape"/>
      <w:pgMar w:top="964" w:right="1985"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2481" w14:textId="77777777" w:rsidR="00FC6B73" w:rsidRDefault="00FC6B73" w:rsidP="00234F6D">
      <w:r>
        <w:separator/>
      </w:r>
    </w:p>
  </w:endnote>
  <w:endnote w:type="continuationSeparator" w:id="0">
    <w:p w14:paraId="2C9283B7" w14:textId="77777777" w:rsidR="00FC6B73" w:rsidRDefault="00FC6B73"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D5CE" w14:textId="336FC153" w:rsidR="00FC6B73" w:rsidRDefault="00FC6B73">
    <w:pPr>
      <w:pStyle w:val="Footer"/>
    </w:pPr>
    <w:r>
      <w:t xml:space="preserve">SSNAP feasibility trial </w:t>
    </w:r>
    <w:r w:rsidRPr="00AF1703">
      <w:t xml:space="preserve">protocol, </w:t>
    </w:r>
    <w:proofErr w:type="spellStart"/>
    <w:r w:rsidRPr="008D14A3">
      <w:t>vsn</w:t>
    </w:r>
    <w:proofErr w:type="spellEnd"/>
    <w:r w:rsidRPr="008D14A3">
      <w:t xml:space="preserve"> </w:t>
    </w:r>
    <w:r w:rsidR="00D32856" w:rsidRPr="008D14A3">
      <w:t>1.2</w:t>
    </w:r>
    <w:r w:rsidRPr="008D14A3">
      <w:t xml:space="preserve">, IRAS 345898, </w:t>
    </w:r>
    <w:r w:rsidR="00172443" w:rsidRPr="008D14A3">
      <w:t>13 October</w:t>
    </w:r>
    <w:r w:rsidR="00D9399C" w:rsidRPr="008D14A3">
      <w:t xml:space="preserve"> </w:t>
    </w:r>
    <w:r w:rsidRPr="008D14A3">
      <w:t>2025</w:t>
    </w:r>
  </w:p>
  <w:p w14:paraId="30437931" w14:textId="50FE61C7" w:rsidR="00FC6B73" w:rsidRDefault="00FC6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388C" w14:textId="1992BF9E" w:rsidR="00FC6B73" w:rsidRPr="00475FDA" w:rsidRDefault="00FC6B73" w:rsidP="00B945E3">
    <w:pPr>
      <w:pStyle w:val="Footer"/>
      <w:jc w:val="right"/>
      <w:rPr>
        <w:rFonts w:ascii="Arial" w:hAnsi="Arial" w:cs="Arial"/>
        <w:b/>
      </w:rPr>
    </w:pPr>
    <w:r>
      <w:rPr>
        <w:rFonts w:ascii="Arial" w:hAnsi="Arial" w:cs="Arial"/>
        <w:b/>
      </w:rPr>
      <w:t>SSNAP Feasibility Trial protocol, v1.0, January 2025</w:t>
    </w:r>
  </w:p>
  <w:p w14:paraId="6F77A712" w14:textId="78453EC4" w:rsidR="00FC6B73" w:rsidRDefault="00FC6B73">
    <w:pPr>
      <w:pStyle w:val="Footer"/>
    </w:pPr>
    <w:r>
      <w:rPr>
        <w:noProof/>
        <w:lang w:eastAsia="en-GB"/>
      </w:rPr>
      <mc:AlternateContent>
        <mc:Choice Requires="wps">
          <w:drawing>
            <wp:anchor distT="0" distB="0" distL="114300" distR="114300" simplePos="0" relativeHeight="251662336" behindDoc="0" locked="0" layoutInCell="1" allowOverlap="1" wp14:anchorId="10CCEB66" wp14:editId="73E51D3B">
              <wp:simplePos x="0" y="0"/>
              <wp:positionH relativeFrom="column">
                <wp:posOffset>457200</wp:posOffset>
              </wp:positionH>
              <wp:positionV relativeFrom="paragraph">
                <wp:posOffset>198755</wp:posOffset>
              </wp:positionV>
              <wp:extent cx="5865690" cy="0"/>
              <wp:effectExtent l="0" t="0" r="27305" b="25400"/>
              <wp:wrapNone/>
              <wp:docPr id="3" name="Straight Connector 3"/>
              <wp:cNvGraphicFramePr/>
              <a:graphic xmlns:a="http://schemas.openxmlformats.org/drawingml/2006/main">
                <a:graphicData uri="http://schemas.microsoft.com/office/word/2010/wordprocessingShape">
                  <wps:wsp>
                    <wps:cNvCnPr/>
                    <wps:spPr>
                      <a:xfrm>
                        <a:off x="0" y="0"/>
                        <a:ext cx="5865690"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4725C"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" strokecolor="#f79646 [3209]" strokeweight="2pt"/>
          </w:pict>
        </mc:Fallback>
      </mc:AlternateContent>
    </w:r>
    <w:r>
      <w:rPr>
        <w:noProof/>
        <w:lang w:eastAsia="en-GB"/>
      </w:rPr>
      <w:drawing>
        <wp:anchor distT="0" distB="0" distL="114300" distR="114300" simplePos="0" relativeHeight="251657216" behindDoc="1" locked="0" layoutInCell="1" allowOverlap="1" wp14:anchorId="2B20E491" wp14:editId="7FA0B4C6">
          <wp:simplePos x="0" y="0"/>
          <wp:positionH relativeFrom="column">
            <wp:posOffset>-19050</wp:posOffset>
          </wp:positionH>
          <wp:positionV relativeFrom="paragraph">
            <wp:posOffset>635</wp:posOffset>
          </wp:positionV>
          <wp:extent cx="362712" cy="359664"/>
          <wp:effectExtent l="77788" t="74612" r="20002" b="96203"/>
          <wp:wrapNone/>
          <wp:docPr id="1604951076" name="Picture 160495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A-Graphic-144.psd"/>
                  <pic:cNvPicPr/>
                </pic:nvPicPr>
                <pic:blipFill>
                  <a:blip r:embed="rId1">
                    <a:extLst>
                      <a:ext uri="{28A0092B-C50C-407E-A947-70E740481C1C}">
                        <a14:useLocalDpi xmlns:a14="http://schemas.microsoft.com/office/drawing/2010/main" val="0"/>
                      </a:ext>
                    </a:extLst>
                  </a:blip>
                  <a:stretch>
                    <a:fillRect/>
                  </a:stretch>
                </pic:blipFill>
                <pic:spPr>
                  <a:xfrm rot="2718273">
                    <a:off x="0" y="0"/>
                    <a:ext cx="362712" cy="3596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8861" w14:textId="77777777" w:rsidR="00FC6B73" w:rsidRDefault="00FC6B73" w:rsidP="00234F6D">
      <w:r>
        <w:separator/>
      </w:r>
    </w:p>
  </w:footnote>
  <w:footnote w:type="continuationSeparator" w:id="0">
    <w:p w14:paraId="7D5ED64A" w14:textId="77777777" w:rsidR="00FC6B73" w:rsidRDefault="00FC6B73"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050604"/>
      <w:docPartObj>
        <w:docPartGallery w:val="Page Numbers (Top of Page)"/>
        <w:docPartUnique/>
      </w:docPartObj>
    </w:sdtPr>
    <w:sdtEndPr>
      <w:rPr>
        <w:noProof/>
      </w:rPr>
    </w:sdtEndPr>
    <w:sdtContent>
      <w:p w14:paraId="08422888" w14:textId="061E99B6" w:rsidR="00FC6B73" w:rsidRDefault="00FC6B73" w:rsidP="00D755C5">
        <w:pPr>
          <w:pStyle w:val="Header"/>
          <w:jc w:val="right"/>
        </w:pPr>
        <w:r>
          <w:fldChar w:fldCharType="begin"/>
        </w:r>
        <w:r>
          <w:instrText xml:space="preserve"> PAGE   \* MERGEFORMAT </w:instrText>
        </w:r>
        <w:r>
          <w:fldChar w:fldCharType="separate"/>
        </w:r>
        <w:r w:rsidR="00B23164">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 w15:restartNumberingAfterBreak="0">
    <w:nsid w:val="1120314B"/>
    <w:multiLevelType w:val="multilevel"/>
    <w:tmpl w:val="9476222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E472B"/>
    <w:multiLevelType w:val="hybridMultilevel"/>
    <w:tmpl w:val="00DE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C39F5"/>
    <w:multiLevelType w:val="hybridMultilevel"/>
    <w:tmpl w:val="4070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66FFB"/>
    <w:multiLevelType w:val="hybridMultilevel"/>
    <w:tmpl w:val="6554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5545D"/>
    <w:multiLevelType w:val="hybridMultilevel"/>
    <w:tmpl w:val="FFC02602"/>
    <w:lvl w:ilvl="0" w:tplc="08090001">
      <w:start w:val="1"/>
      <w:numFmt w:val="bullet"/>
      <w:lvlText w:val=""/>
      <w:lvlJc w:val="left"/>
      <w:pPr>
        <w:ind w:left="720" w:hanging="360"/>
      </w:pPr>
      <w:rPr>
        <w:rFonts w:ascii="Symbol" w:hAnsi="Symbol" w:hint="default"/>
      </w:rPr>
    </w:lvl>
    <w:lvl w:ilvl="1" w:tplc="99364D64">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26DF3"/>
    <w:multiLevelType w:val="hybridMultilevel"/>
    <w:tmpl w:val="AE10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B5BDE"/>
    <w:multiLevelType w:val="multilevel"/>
    <w:tmpl w:val="8996A48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16E6D87"/>
    <w:multiLevelType w:val="hybridMultilevel"/>
    <w:tmpl w:val="3D008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FF765E"/>
    <w:multiLevelType w:val="hybridMultilevel"/>
    <w:tmpl w:val="906AD940"/>
    <w:lvl w:ilvl="0" w:tplc="8BB66D4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B7622"/>
    <w:multiLevelType w:val="hybridMultilevel"/>
    <w:tmpl w:val="8B98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26E24"/>
    <w:multiLevelType w:val="hybridMultilevel"/>
    <w:tmpl w:val="78061DD6"/>
    <w:lvl w:ilvl="0" w:tplc="8BB66D4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D5B7B"/>
    <w:multiLevelType w:val="hybridMultilevel"/>
    <w:tmpl w:val="6DAE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33D38"/>
    <w:multiLevelType w:val="hybridMultilevel"/>
    <w:tmpl w:val="A11C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47693C"/>
    <w:multiLevelType w:val="hybridMultilevel"/>
    <w:tmpl w:val="D560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35440"/>
    <w:multiLevelType w:val="hybridMultilevel"/>
    <w:tmpl w:val="D34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C466D"/>
    <w:multiLevelType w:val="hybridMultilevel"/>
    <w:tmpl w:val="2010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FB469D"/>
    <w:multiLevelType w:val="hybridMultilevel"/>
    <w:tmpl w:val="57AAA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D7309"/>
    <w:multiLevelType w:val="hybridMultilevel"/>
    <w:tmpl w:val="C48A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8759B"/>
    <w:multiLevelType w:val="hybridMultilevel"/>
    <w:tmpl w:val="182C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313992">
    <w:abstractNumId w:val="0"/>
  </w:num>
  <w:num w:numId="2" w16cid:durableId="1504273708">
    <w:abstractNumId w:val="11"/>
  </w:num>
  <w:num w:numId="3" w16cid:durableId="727847747">
    <w:abstractNumId w:val="5"/>
  </w:num>
  <w:num w:numId="4" w16cid:durableId="457065356">
    <w:abstractNumId w:val="4"/>
  </w:num>
  <w:num w:numId="5" w16cid:durableId="923606714">
    <w:abstractNumId w:val="9"/>
  </w:num>
  <w:num w:numId="6" w16cid:durableId="2033649423">
    <w:abstractNumId w:val="7"/>
  </w:num>
  <w:num w:numId="7" w16cid:durableId="926958834">
    <w:abstractNumId w:val="16"/>
  </w:num>
  <w:num w:numId="8" w16cid:durableId="817936">
    <w:abstractNumId w:val="1"/>
  </w:num>
  <w:num w:numId="9" w16cid:durableId="967008584">
    <w:abstractNumId w:val="3"/>
  </w:num>
  <w:num w:numId="10" w16cid:durableId="355615120">
    <w:abstractNumId w:val="17"/>
  </w:num>
  <w:num w:numId="11" w16cid:durableId="302808900">
    <w:abstractNumId w:val="10"/>
  </w:num>
  <w:num w:numId="12" w16cid:durableId="519780487">
    <w:abstractNumId w:val="18"/>
  </w:num>
  <w:num w:numId="13" w16cid:durableId="78991316">
    <w:abstractNumId w:val="19"/>
  </w:num>
  <w:num w:numId="14" w16cid:durableId="944582479">
    <w:abstractNumId w:val="14"/>
  </w:num>
  <w:num w:numId="15" w16cid:durableId="736049748">
    <w:abstractNumId w:val="13"/>
  </w:num>
  <w:num w:numId="16" w16cid:durableId="1794783047">
    <w:abstractNumId w:val="12"/>
  </w:num>
  <w:num w:numId="17" w16cid:durableId="1813448557">
    <w:abstractNumId w:val="6"/>
  </w:num>
  <w:num w:numId="18" w16cid:durableId="1674530225">
    <w:abstractNumId w:val="15"/>
  </w:num>
  <w:num w:numId="19" w16cid:durableId="2036299451">
    <w:abstractNumId w:val="8"/>
  </w:num>
  <w:num w:numId="20" w16cid:durableId="205083895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0ffzpd7pwfzaewsv8vd9x0sdzpv5vvprsp&quot;&gt;SSNAP refs&lt;record-ids&gt;&lt;item&gt;1&lt;/item&gt;&lt;item&gt;2&lt;/item&gt;&lt;item&gt;3&lt;/item&gt;&lt;item&gt;4&lt;/item&gt;&lt;item&gt;6&lt;/item&gt;&lt;item&gt;7&lt;/item&gt;&lt;item&gt;8&lt;/item&gt;&lt;item&gt;11&lt;/item&gt;&lt;item&gt;12&lt;/item&gt;&lt;item&gt;13&lt;/item&gt;&lt;item&gt;14&lt;/item&gt;&lt;item&gt;15&lt;/item&gt;&lt;item&gt;16&lt;/item&gt;&lt;item&gt;18&lt;/item&gt;&lt;item&gt;20&lt;/item&gt;&lt;item&gt;21&lt;/item&gt;&lt;item&gt;23&lt;/item&gt;&lt;item&gt;26&lt;/item&gt;&lt;item&gt;27&lt;/item&gt;&lt;item&gt;29&lt;/item&gt;&lt;item&gt;31&lt;/item&gt;&lt;item&gt;33&lt;/item&gt;&lt;item&gt;34&lt;/item&gt;&lt;item&gt;37&lt;/item&gt;&lt;item&gt;38&lt;/item&gt;&lt;item&gt;39&lt;/item&gt;&lt;item&gt;40&lt;/item&gt;&lt;item&gt;41&lt;/item&gt;&lt;item&gt;42&lt;/item&gt;&lt;/record-ids&gt;&lt;/item&gt;&lt;/Libraries&gt;"/>
  </w:docVars>
  <w:rsids>
    <w:rsidRoot w:val="00234F6D"/>
    <w:rsid w:val="00000458"/>
    <w:rsid w:val="0000139D"/>
    <w:rsid w:val="0000192A"/>
    <w:rsid w:val="00002659"/>
    <w:rsid w:val="00003CD7"/>
    <w:rsid w:val="000108FC"/>
    <w:rsid w:val="00021EE5"/>
    <w:rsid w:val="00035634"/>
    <w:rsid w:val="0004447E"/>
    <w:rsid w:val="00044B66"/>
    <w:rsid w:val="00051577"/>
    <w:rsid w:val="0005223B"/>
    <w:rsid w:val="000551A1"/>
    <w:rsid w:val="00055C8B"/>
    <w:rsid w:val="00057DE0"/>
    <w:rsid w:val="00061E78"/>
    <w:rsid w:val="000636B0"/>
    <w:rsid w:val="0006598B"/>
    <w:rsid w:val="00067B4C"/>
    <w:rsid w:val="00076F16"/>
    <w:rsid w:val="00081103"/>
    <w:rsid w:val="000867FD"/>
    <w:rsid w:val="00093582"/>
    <w:rsid w:val="0009625F"/>
    <w:rsid w:val="00097BBF"/>
    <w:rsid w:val="000A4DFA"/>
    <w:rsid w:val="000A5751"/>
    <w:rsid w:val="000A5AEC"/>
    <w:rsid w:val="000A7402"/>
    <w:rsid w:val="000B3CC3"/>
    <w:rsid w:val="000C283F"/>
    <w:rsid w:val="000C7CF4"/>
    <w:rsid w:val="000D06EC"/>
    <w:rsid w:val="000D3F47"/>
    <w:rsid w:val="000E5186"/>
    <w:rsid w:val="000E6631"/>
    <w:rsid w:val="000F0423"/>
    <w:rsid w:val="000F25C6"/>
    <w:rsid w:val="000F3CA8"/>
    <w:rsid w:val="000F4965"/>
    <w:rsid w:val="000F4E57"/>
    <w:rsid w:val="00100945"/>
    <w:rsid w:val="00105B33"/>
    <w:rsid w:val="001074CA"/>
    <w:rsid w:val="00107830"/>
    <w:rsid w:val="00113029"/>
    <w:rsid w:val="001141B4"/>
    <w:rsid w:val="00114D67"/>
    <w:rsid w:val="001321B2"/>
    <w:rsid w:val="00134413"/>
    <w:rsid w:val="00134935"/>
    <w:rsid w:val="00136724"/>
    <w:rsid w:val="001377A3"/>
    <w:rsid w:val="001411EA"/>
    <w:rsid w:val="001444A7"/>
    <w:rsid w:val="0014621A"/>
    <w:rsid w:val="00146648"/>
    <w:rsid w:val="0015022F"/>
    <w:rsid w:val="00150D36"/>
    <w:rsid w:val="001560EF"/>
    <w:rsid w:val="0015685F"/>
    <w:rsid w:val="001601B4"/>
    <w:rsid w:val="001607C0"/>
    <w:rsid w:val="00165816"/>
    <w:rsid w:val="00172443"/>
    <w:rsid w:val="00172B0E"/>
    <w:rsid w:val="00191996"/>
    <w:rsid w:val="001929B6"/>
    <w:rsid w:val="0019513A"/>
    <w:rsid w:val="0019527C"/>
    <w:rsid w:val="00197206"/>
    <w:rsid w:val="001A346C"/>
    <w:rsid w:val="001A6AA0"/>
    <w:rsid w:val="001A6DDF"/>
    <w:rsid w:val="001B16DC"/>
    <w:rsid w:val="001B2BA3"/>
    <w:rsid w:val="001B41C4"/>
    <w:rsid w:val="001B70E6"/>
    <w:rsid w:val="001C0193"/>
    <w:rsid w:val="001C75E4"/>
    <w:rsid w:val="001D0944"/>
    <w:rsid w:val="001D1F95"/>
    <w:rsid w:val="001D233C"/>
    <w:rsid w:val="001D23B5"/>
    <w:rsid w:val="001D581A"/>
    <w:rsid w:val="001D6944"/>
    <w:rsid w:val="001E3180"/>
    <w:rsid w:val="0020709B"/>
    <w:rsid w:val="00210B9D"/>
    <w:rsid w:val="0021239F"/>
    <w:rsid w:val="002126E2"/>
    <w:rsid w:val="002226BE"/>
    <w:rsid w:val="0022422D"/>
    <w:rsid w:val="00224C3A"/>
    <w:rsid w:val="00226701"/>
    <w:rsid w:val="00227DC9"/>
    <w:rsid w:val="00234199"/>
    <w:rsid w:val="00234F6D"/>
    <w:rsid w:val="00235CBA"/>
    <w:rsid w:val="00236E57"/>
    <w:rsid w:val="00240B7C"/>
    <w:rsid w:val="00242F67"/>
    <w:rsid w:val="00243348"/>
    <w:rsid w:val="002468D3"/>
    <w:rsid w:val="00247CBC"/>
    <w:rsid w:val="00253865"/>
    <w:rsid w:val="002657E4"/>
    <w:rsid w:val="002676B7"/>
    <w:rsid w:val="00271716"/>
    <w:rsid w:val="0029600F"/>
    <w:rsid w:val="002A0D8E"/>
    <w:rsid w:val="002A2293"/>
    <w:rsid w:val="002B18E6"/>
    <w:rsid w:val="002B3D96"/>
    <w:rsid w:val="002C4CFC"/>
    <w:rsid w:val="002C77AA"/>
    <w:rsid w:val="002D1F77"/>
    <w:rsid w:val="002D36FE"/>
    <w:rsid w:val="002D72E8"/>
    <w:rsid w:val="002E4C94"/>
    <w:rsid w:val="002F0BA6"/>
    <w:rsid w:val="002F22A0"/>
    <w:rsid w:val="002F2B2E"/>
    <w:rsid w:val="002F4838"/>
    <w:rsid w:val="00305D27"/>
    <w:rsid w:val="00306C37"/>
    <w:rsid w:val="00311F86"/>
    <w:rsid w:val="00314F9A"/>
    <w:rsid w:val="00315202"/>
    <w:rsid w:val="00323089"/>
    <w:rsid w:val="00330C49"/>
    <w:rsid w:val="003346B4"/>
    <w:rsid w:val="003411F8"/>
    <w:rsid w:val="0034201A"/>
    <w:rsid w:val="0034244F"/>
    <w:rsid w:val="003442D3"/>
    <w:rsid w:val="00345382"/>
    <w:rsid w:val="00346659"/>
    <w:rsid w:val="0034784C"/>
    <w:rsid w:val="00350036"/>
    <w:rsid w:val="0035285F"/>
    <w:rsid w:val="00355ED2"/>
    <w:rsid w:val="00357DB1"/>
    <w:rsid w:val="00360532"/>
    <w:rsid w:val="00361E18"/>
    <w:rsid w:val="00363029"/>
    <w:rsid w:val="0036638B"/>
    <w:rsid w:val="0037222B"/>
    <w:rsid w:val="00373AEE"/>
    <w:rsid w:val="00374251"/>
    <w:rsid w:val="00377309"/>
    <w:rsid w:val="00377528"/>
    <w:rsid w:val="00377C35"/>
    <w:rsid w:val="003802A1"/>
    <w:rsid w:val="00385FB4"/>
    <w:rsid w:val="00391437"/>
    <w:rsid w:val="00391EFE"/>
    <w:rsid w:val="00397F12"/>
    <w:rsid w:val="003A6001"/>
    <w:rsid w:val="003B07A4"/>
    <w:rsid w:val="003B2D45"/>
    <w:rsid w:val="003B3D10"/>
    <w:rsid w:val="003C12DB"/>
    <w:rsid w:val="003C3716"/>
    <w:rsid w:val="003C3F55"/>
    <w:rsid w:val="003D3514"/>
    <w:rsid w:val="003E015B"/>
    <w:rsid w:val="003E04E3"/>
    <w:rsid w:val="003E2284"/>
    <w:rsid w:val="003E3E9E"/>
    <w:rsid w:val="003E504C"/>
    <w:rsid w:val="003E5CA2"/>
    <w:rsid w:val="003F4894"/>
    <w:rsid w:val="003F53B7"/>
    <w:rsid w:val="00407368"/>
    <w:rsid w:val="0041033B"/>
    <w:rsid w:val="00412948"/>
    <w:rsid w:val="00414A64"/>
    <w:rsid w:val="00414D55"/>
    <w:rsid w:val="00415F69"/>
    <w:rsid w:val="0041675F"/>
    <w:rsid w:val="00421AC5"/>
    <w:rsid w:val="00422E6B"/>
    <w:rsid w:val="0042379F"/>
    <w:rsid w:val="00426E09"/>
    <w:rsid w:val="004313D3"/>
    <w:rsid w:val="0044161D"/>
    <w:rsid w:val="0044745A"/>
    <w:rsid w:val="0046079B"/>
    <w:rsid w:val="0046352D"/>
    <w:rsid w:val="0046376B"/>
    <w:rsid w:val="00470E8C"/>
    <w:rsid w:val="00472921"/>
    <w:rsid w:val="00475FDA"/>
    <w:rsid w:val="004765BF"/>
    <w:rsid w:val="00482FB2"/>
    <w:rsid w:val="004838A6"/>
    <w:rsid w:val="00483C4A"/>
    <w:rsid w:val="00497F67"/>
    <w:rsid w:val="004A00F0"/>
    <w:rsid w:val="004B0093"/>
    <w:rsid w:val="004B3BCA"/>
    <w:rsid w:val="004B533E"/>
    <w:rsid w:val="004C1538"/>
    <w:rsid w:val="004C2283"/>
    <w:rsid w:val="004C7393"/>
    <w:rsid w:val="004C7578"/>
    <w:rsid w:val="004C7FC7"/>
    <w:rsid w:val="004D676C"/>
    <w:rsid w:val="004E04FF"/>
    <w:rsid w:val="004E3492"/>
    <w:rsid w:val="004E69C7"/>
    <w:rsid w:val="004F0A8F"/>
    <w:rsid w:val="004F4FC0"/>
    <w:rsid w:val="004F7E32"/>
    <w:rsid w:val="00500B07"/>
    <w:rsid w:val="0050116D"/>
    <w:rsid w:val="005111D8"/>
    <w:rsid w:val="00512AA5"/>
    <w:rsid w:val="0051391F"/>
    <w:rsid w:val="005208EA"/>
    <w:rsid w:val="005213ED"/>
    <w:rsid w:val="0052481E"/>
    <w:rsid w:val="00525034"/>
    <w:rsid w:val="00525AE1"/>
    <w:rsid w:val="00534543"/>
    <w:rsid w:val="005349B4"/>
    <w:rsid w:val="00536177"/>
    <w:rsid w:val="00541B67"/>
    <w:rsid w:val="00544728"/>
    <w:rsid w:val="0054718C"/>
    <w:rsid w:val="005509F9"/>
    <w:rsid w:val="005563EC"/>
    <w:rsid w:val="005577B6"/>
    <w:rsid w:val="005579A9"/>
    <w:rsid w:val="005610A4"/>
    <w:rsid w:val="0056114F"/>
    <w:rsid w:val="00566ABC"/>
    <w:rsid w:val="00566D45"/>
    <w:rsid w:val="00575E1A"/>
    <w:rsid w:val="00576C3F"/>
    <w:rsid w:val="00577DB4"/>
    <w:rsid w:val="0058161E"/>
    <w:rsid w:val="00590762"/>
    <w:rsid w:val="00592992"/>
    <w:rsid w:val="00593652"/>
    <w:rsid w:val="005A6ABC"/>
    <w:rsid w:val="005B0344"/>
    <w:rsid w:val="005B2737"/>
    <w:rsid w:val="005C04A0"/>
    <w:rsid w:val="005C2D62"/>
    <w:rsid w:val="005D0557"/>
    <w:rsid w:val="005D12F5"/>
    <w:rsid w:val="005D6598"/>
    <w:rsid w:val="005E2B99"/>
    <w:rsid w:val="005E3081"/>
    <w:rsid w:val="005E573E"/>
    <w:rsid w:val="005E6931"/>
    <w:rsid w:val="005F14F1"/>
    <w:rsid w:val="005F19FE"/>
    <w:rsid w:val="005F7C56"/>
    <w:rsid w:val="00606D7A"/>
    <w:rsid w:val="006079FD"/>
    <w:rsid w:val="00617640"/>
    <w:rsid w:val="006236FD"/>
    <w:rsid w:val="0062430B"/>
    <w:rsid w:val="00626CCB"/>
    <w:rsid w:val="00630283"/>
    <w:rsid w:val="00635964"/>
    <w:rsid w:val="006361A0"/>
    <w:rsid w:val="0064506E"/>
    <w:rsid w:val="006515CA"/>
    <w:rsid w:val="00654D10"/>
    <w:rsid w:val="006578EF"/>
    <w:rsid w:val="00657F52"/>
    <w:rsid w:val="00661322"/>
    <w:rsid w:val="0066384C"/>
    <w:rsid w:val="00670062"/>
    <w:rsid w:val="00671022"/>
    <w:rsid w:val="0067440F"/>
    <w:rsid w:val="0068074F"/>
    <w:rsid w:val="00680B55"/>
    <w:rsid w:val="00680B67"/>
    <w:rsid w:val="00682FE8"/>
    <w:rsid w:val="0068324D"/>
    <w:rsid w:val="00684F38"/>
    <w:rsid w:val="00686442"/>
    <w:rsid w:val="00686C79"/>
    <w:rsid w:val="00691465"/>
    <w:rsid w:val="00692650"/>
    <w:rsid w:val="00697402"/>
    <w:rsid w:val="006976C2"/>
    <w:rsid w:val="006A0753"/>
    <w:rsid w:val="006A3C8C"/>
    <w:rsid w:val="006A5C89"/>
    <w:rsid w:val="006A6301"/>
    <w:rsid w:val="006B0067"/>
    <w:rsid w:val="006B17FB"/>
    <w:rsid w:val="006B6502"/>
    <w:rsid w:val="006B7F1D"/>
    <w:rsid w:val="006C25C5"/>
    <w:rsid w:val="006C6DBE"/>
    <w:rsid w:val="006D2839"/>
    <w:rsid w:val="006E4A72"/>
    <w:rsid w:val="006E503E"/>
    <w:rsid w:val="006F3ABC"/>
    <w:rsid w:val="006F4DDF"/>
    <w:rsid w:val="006F77F3"/>
    <w:rsid w:val="0070486A"/>
    <w:rsid w:val="00717773"/>
    <w:rsid w:val="00720DB7"/>
    <w:rsid w:val="00722D49"/>
    <w:rsid w:val="00725CE5"/>
    <w:rsid w:val="00727522"/>
    <w:rsid w:val="00731614"/>
    <w:rsid w:val="0073528D"/>
    <w:rsid w:val="00754990"/>
    <w:rsid w:val="00762D52"/>
    <w:rsid w:val="00767F62"/>
    <w:rsid w:val="00770607"/>
    <w:rsid w:val="0077576D"/>
    <w:rsid w:val="00775EDB"/>
    <w:rsid w:val="007832CB"/>
    <w:rsid w:val="007933EB"/>
    <w:rsid w:val="007958AB"/>
    <w:rsid w:val="00797D87"/>
    <w:rsid w:val="007A14F7"/>
    <w:rsid w:val="007A531B"/>
    <w:rsid w:val="007A6FAE"/>
    <w:rsid w:val="007B0574"/>
    <w:rsid w:val="007B1705"/>
    <w:rsid w:val="007B5A46"/>
    <w:rsid w:val="007B6A84"/>
    <w:rsid w:val="007B77A4"/>
    <w:rsid w:val="007C32BD"/>
    <w:rsid w:val="007D2527"/>
    <w:rsid w:val="007E12C9"/>
    <w:rsid w:val="007F2E3C"/>
    <w:rsid w:val="007F3BB6"/>
    <w:rsid w:val="007F5C0D"/>
    <w:rsid w:val="007F61CE"/>
    <w:rsid w:val="007F6D48"/>
    <w:rsid w:val="007F7C65"/>
    <w:rsid w:val="00801C8D"/>
    <w:rsid w:val="00806A7B"/>
    <w:rsid w:val="00813DB4"/>
    <w:rsid w:val="00814F4A"/>
    <w:rsid w:val="00821A2A"/>
    <w:rsid w:val="00826397"/>
    <w:rsid w:val="008354C5"/>
    <w:rsid w:val="00845CEB"/>
    <w:rsid w:val="00846F40"/>
    <w:rsid w:val="00850C57"/>
    <w:rsid w:val="00855970"/>
    <w:rsid w:val="00855BC6"/>
    <w:rsid w:val="00863528"/>
    <w:rsid w:val="00863CB0"/>
    <w:rsid w:val="00864F75"/>
    <w:rsid w:val="008656A7"/>
    <w:rsid w:val="00866183"/>
    <w:rsid w:val="00867C67"/>
    <w:rsid w:val="00870D00"/>
    <w:rsid w:val="00873C25"/>
    <w:rsid w:val="008758B1"/>
    <w:rsid w:val="00876901"/>
    <w:rsid w:val="008831FD"/>
    <w:rsid w:val="00886E15"/>
    <w:rsid w:val="00890881"/>
    <w:rsid w:val="00891B15"/>
    <w:rsid w:val="00891D88"/>
    <w:rsid w:val="008A03E5"/>
    <w:rsid w:val="008A254D"/>
    <w:rsid w:val="008A5BD5"/>
    <w:rsid w:val="008A7FA2"/>
    <w:rsid w:val="008B1849"/>
    <w:rsid w:val="008B1B7C"/>
    <w:rsid w:val="008B2A18"/>
    <w:rsid w:val="008C56C9"/>
    <w:rsid w:val="008D14A3"/>
    <w:rsid w:val="008D2548"/>
    <w:rsid w:val="008D2FD6"/>
    <w:rsid w:val="008D593A"/>
    <w:rsid w:val="008E5904"/>
    <w:rsid w:val="008F0C9F"/>
    <w:rsid w:val="008F4526"/>
    <w:rsid w:val="008F547D"/>
    <w:rsid w:val="008F597F"/>
    <w:rsid w:val="008F7008"/>
    <w:rsid w:val="008F7B4D"/>
    <w:rsid w:val="00901EDD"/>
    <w:rsid w:val="00905FCC"/>
    <w:rsid w:val="009207F2"/>
    <w:rsid w:val="00922AD1"/>
    <w:rsid w:val="00927503"/>
    <w:rsid w:val="00927CD4"/>
    <w:rsid w:val="00933DB0"/>
    <w:rsid w:val="00937EED"/>
    <w:rsid w:val="009403C5"/>
    <w:rsid w:val="0094150B"/>
    <w:rsid w:val="009423C6"/>
    <w:rsid w:val="00943C7D"/>
    <w:rsid w:val="00950CE2"/>
    <w:rsid w:val="00951B21"/>
    <w:rsid w:val="00952BBA"/>
    <w:rsid w:val="00956F76"/>
    <w:rsid w:val="009655F2"/>
    <w:rsid w:val="009701BB"/>
    <w:rsid w:val="00970C8D"/>
    <w:rsid w:val="00970DFC"/>
    <w:rsid w:val="009734A7"/>
    <w:rsid w:val="0098221B"/>
    <w:rsid w:val="00983566"/>
    <w:rsid w:val="0098516C"/>
    <w:rsid w:val="009851B2"/>
    <w:rsid w:val="00987854"/>
    <w:rsid w:val="00987A19"/>
    <w:rsid w:val="009901B1"/>
    <w:rsid w:val="00994886"/>
    <w:rsid w:val="0099535C"/>
    <w:rsid w:val="009A1B79"/>
    <w:rsid w:val="009A2479"/>
    <w:rsid w:val="009B0010"/>
    <w:rsid w:val="009B1507"/>
    <w:rsid w:val="009B1798"/>
    <w:rsid w:val="009B6C8C"/>
    <w:rsid w:val="009C1A17"/>
    <w:rsid w:val="009C7C4C"/>
    <w:rsid w:val="009D2200"/>
    <w:rsid w:val="009E1E5E"/>
    <w:rsid w:val="009E4187"/>
    <w:rsid w:val="009E4363"/>
    <w:rsid w:val="009F33DB"/>
    <w:rsid w:val="009F39C2"/>
    <w:rsid w:val="009F4793"/>
    <w:rsid w:val="009F59E4"/>
    <w:rsid w:val="00A0133B"/>
    <w:rsid w:val="00A022BD"/>
    <w:rsid w:val="00A02795"/>
    <w:rsid w:val="00A13364"/>
    <w:rsid w:val="00A13F7C"/>
    <w:rsid w:val="00A144BA"/>
    <w:rsid w:val="00A21517"/>
    <w:rsid w:val="00A2230D"/>
    <w:rsid w:val="00A23E80"/>
    <w:rsid w:val="00A244AB"/>
    <w:rsid w:val="00A27D04"/>
    <w:rsid w:val="00A31F54"/>
    <w:rsid w:val="00A40045"/>
    <w:rsid w:val="00A41D97"/>
    <w:rsid w:val="00A45D0A"/>
    <w:rsid w:val="00A52AEE"/>
    <w:rsid w:val="00A52F64"/>
    <w:rsid w:val="00A56F4A"/>
    <w:rsid w:val="00A66D17"/>
    <w:rsid w:val="00A70077"/>
    <w:rsid w:val="00A71B6A"/>
    <w:rsid w:val="00A73AC6"/>
    <w:rsid w:val="00A803E1"/>
    <w:rsid w:val="00A826A0"/>
    <w:rsid w:val="00A84482"/>
    <w:rsid w:val="00A84DFD"/>
    <w:rsid w:val="00A86F4D"/>
    <w:rsid w:val="00A939A1"/>
    <w:rsid w:val="00A966D1"/>
    <w:rsid w:val="00A97AAF"/>
    <w:rsid w:val="00AA1631"/>
    <w:rsid w:val="00AA46D0"/>
    <w:rsid w:val="00AB0BDB"/>
    <w:rsid w:val="00AB34A2"/>
    <w:rsid w:val="00AB4004"/>
    <w:rsid w:val="00AC0F02"/>
    <w:rsid w:val="00AC3029"/>
    <w:rsid w:val="00AC5C60"/>
    <w:rsid w:val="00AD41B9"/>
    <w:rsid w:val="00AD478E"/>
    <w:rsid w:val="00AD67F0"/>
    <w:rsid w:val="00AD77B7"/>
    <w:rsid w:val="00AE3E82"/>
    <w:rsid w:val="00AE62F7"/>
    <w:rsid w:val="00AE676F"/>
    <w:rsid w:val="00AF1703"/>
    <w:rsid w:val="00AF1955"/>
    <w:rsid w:val="00AF5890"/>
    <w:rsid w:val="00B0107C"/>
    <w:rsid w:val="00B11B39"/>
    <w:rsid w:val="00B13F30"/>
    <w:rsid w:val="00B15BE7"/>
    <w:rsid w:val="00B170F0"/>
    <w:rsid w:val="00B17BE2"/>
    <w:rsid w:val="00B17F61"/>
    <w:rsid w:val="00B22F32"/>
    <w:rsid w:val="00B23164"/>
    <w:rsid w:val="00B2477E"/>
    <w:rsid w:val="00B27F6B"/>
    <w:rsid w:val="00B35B35"/>
    <w:rsid w:val="00B4183B"/>
    <w:rsid w:val="00B47BD9"/>
    <w:rsid w:val="00B47C88"/>
    <w:rsid w:val="00B508F5"/>
    <w:rsid w:val="00B5610E"/>
    <w:rsid w:val="00B568AD"/>
    <w:rsid w:val="00B61583"/>
    <w:rsid w:val="00B63062"/>
    <w:rsid w:val="00B6746D"/>
    <w:rsid w:val="00B678E1"/>
    <w:rsid w:val="00B678FD"/>
    <w:rsid w:val="00B75230"/>
    <w:rsid w:val="00B762D2"/>
    <w:rsid w:val="00B778C1"/>
    <w:rsid w:val="00B8144C"/>
    <w:rsid w:val="00B83CE3"/>
    <w:rsid w:val="00B90470"/>
    <w:rsid w:val="00B945E3"/>
    <w:rsid w:val="00B9644A"/>
    <w:rsid w:val="00BA3A4F"/>
    <w:rsid w:val="00BA53C2"/>
    <w:rsid w:val="00BB08D4"/>
    <w:rsid w:val="00BB2381"/>
    <w:rsid w:val="00BB75F5"/>
    <w:rsid w:val="00BC0665"/>
    <w:rsid w:val="00BC19C1"/>
    <w:rsid w:val="00BC1EBE"/>
    <w:rsid w:val="00BC4AC0"/>
    <w:rsid w:val="00BC663D"/>
    <w:rsid w:val="00BE008E"/>
    <w:rsid w:val="00BE1962"/>
    <w:rsid w:val="00BE420E"/>
    <w:rsid w:val="00BF2974"/>
    <w:rsid w:val="00BF59ED"/>
    <w:rsid w:val="00BF7935"/>
    <w:rsid w:val="00C12AEA"/>
    <w:rsid w:val="00C14CE2"/>
    <w:rsid w:val="00C157AD"/>
    <w:rsid w:val="00C1774F"/>
    <w:rsid w:val="00C246FD"/>
    <w:rsid w:val="00C250EA"/>
    <w:rsid w:val="00C30FC8"/>
    <w:rsid w:val="00C337CE"/>
    <w:rsid w:val="00C54D68"/>
    <w:rsid w:val="00C55FA9"/>
    <w:rsid w:val="00C5704F"/>
    <w:rsid w:val="00C57A0A"/>
    <w:rsid w:val="00C61B86"/>
    <w:rsid w:val="00C652BB"/>
    <w:rsid w:val="00C66924"/>
    <w:rsid w:val="00C70558"/>
    <w:rsid w:val="00C8170E"/>
    <w:rsid w:val="00C81AD2"/>
    <w:rsid w:val="00C81E49"/>
    <w:rsid w:val="00C83FDB"/>
    <w:rsid w:val="00C84257"/>
    <w:rsid w:val="00C84AF6"/>
    <w:rsid w:val="00C85C69"/>
    <w:rsid w:val="00C9256A"/>
    <w:rsid w:val="00C9392C"/>
    <w:rsid w:val="00C93C01"/>
    <w:rsid w:val="00C94A98"/>
    <w:rsid w:val="00C96BFD"/>
    <w:rsid w:val="00CA7C26"/>
    <w:rsid w:val="00CB2B1E"/>
    <w:rsid w:val="00CB2E4E"/>
    <w:rsid w:val="00CC19FE"/>
    <w:rsid w:val="00CC261B"/>
    <w:rsid w:val="00CC3EC2"/>
    <w:rsid w:val="00CC5B84"/>
    <w:rsid w:val="00CD193F"/>
    <w:rsid w:val="00CD1B15"/>
    <w:rsid w:val="00CD2359"/>
    <w:rsid w:val="00CE060B"/>
    <w:rsid w:val="00CE1D04"/>
    <w:rsid w:val="00CE3201"/>
    <w:rsid w:val="00CE5988"/>
    <w:rsid w:val="00CE5E5C"/>
    <w:rsid w:val="00CF0BCB"/>
    <w:rsid w:val="00CF3754"/>
    <w:rsid w:val="00D0070D"/>
    <w:rsid w:val="00D00EAD"/>
    <w:rsid w:val="00D01C4E"/>
    <w:rsid w:val="00D027C8"/>
    <w:rsid w:val="00D02D3B"/>
    <w:rsid w:val="00D06941"/>
    <w:rsid w:val="00D10D33"/>
    <w:rsid w:val="00D123E4"/>
    <w:rsid w:val="00D126C8"/>
    <w:rsid w:val="00D12B33"/>
    <w:rsid w:val="00D138F7"/>
    <w:rsid w:val="00D16414"/>
    <w:rsid w:val="00D23393"/>
    <w:rsid w:val="00D32818"/>
    <w:rsid w:val="00D32856"/>
    <w:rsid w:val="00D413A7"/>
    <w:rsid w:val="00D45377"/>
    <w:rsid w:val="00D45437"/>
    <w:rsid w:val="00D51181"/>
    <w:rsid w:val="00D5595B"/>
    <w:rsid w:val="00D565C5"/>
    <w:rsid w:val="00D6166D"/>
    <w:rsid w:val="00D621E1"/>
    <w:rsid w:val="00D65DFD"/>
    <w:rsid w:val="00D706FE"/>
    <w:rsid w:val="00D734A8"/>
    <w:rsid w:val="00D755C5"/>
    <w:rsid w:val="00D75EB1"/>
    <w:rsid w:val="00D80ACC"/>
    <w:rsid w:val="00D80F3A"/>
    <w:rsid w:val="00D81456"/>
    <w:rsid w:val="00D85123"/>
    <w:rsid w:val="00D91858"/>
    <w:rsid w:val="00D93285"/>
    <w:rsid w:val="00D9399C"/>
    <w:rsid w:val="00D93F9C"/>
    <w:rsid w:val="00D96513"/>
    <w:rsid w:val="00D97310"/>
    <w:rsid w:val="00DA6A8F"/>
    <w:rsid w:val="00DB30B4"/>
    <w:rsid w:val="00DB41B6"/>
    <w:rsid w:val="00DB7C49"/>
    <w:rsid w:val="00DC1729"/>
    <w:rsid w:val="00DC1F53"/>
    <w:rsid w:val="00DC4CF9"/>
    <w:rsid w:val="00DC6001"/>
    <w:rsid w:val="00DC6250"/>
    <w:rsid w:val="00DC6752"/>
    <w:rsid w:val="00DD0A59"/>
    <w:rsid w:val="00DD2279"/>
    <w:rsid w:val="00DD5B69"/>
    <w:rsid w:val="00DE2372"/>
    <w:rsid w:val="00DF0704"/>
    <w:rsid w:val="00DF26DE"/>
    <w:rsid w:val="00DF6D3D"/>
    <w:rsid w:val="00E0725D"/>
    <w:rsid w:val="00E10A43"/>
    <w:rsid w:val="00E1174F"/>
    <w:rsid w:val="00E128DA"/>
    <w:rsid w:val="00E12C90"/>
    <w:rsid w:val="00E12D81"/>
    <w:rsid w:val="00E131B1"/>
    <w:rsid w:val="00E155BF"/>
    <w:rsid w:val="00E17E02"/>
    <w:rsid w:val="00E25187"/>
    <w:rsid w:val="00E317EC"/>
    <w:rsid w:val="00E328D9"/>
    <w:rsid w:val="00E331BB"/>
    <w:rsid w:val="00E365A2"/>
    <w:rsid w:val="00E372C9"/>
    <w:rsid w:val="00E4026C"/>
    <w:rsid w:val="00E439D4"/>
    <w:rsid w:val="00E43E6D"/>
    <w:rsid w:val="00E448CB"/>
    <w:rsid w:val="00E51F42"/>
    <w:rsid w:val="00E56572"/>
    <w:rsid w:val="00E62F95"/>
    <w:rsid w:val="00E63673"/>
    <w:rsid w:val="00E64C86"/>
    <w:rsid w:val="00E65B28"/>
    <w:rsid w:val="00E722C1"/>
    <w:rsid w:val="00E72B67"/>
    <w:rsid w:val="00E74E4E"/>
    <w:rsid w:val="00E75ADD"/>
    <w:rsid w:val="00E75EF3"/>
    <w:rsid w:val="00E800CB"/>
    <w:rsid w:val="00E807AF"/>
    <w:rsid w:val="00E815BB"/>
    <w:rsid w:val="00E84B4B"/>
    <w:rsid w:val="00E91D68"/>
    <w:rsid w:val="00E94CA1"/>
    <w:rsid w:val="00E95F23"/>
    <w:rsid w:val="00EA02B9"/>
    <w:rsid w:val="00EA3E54"/>
    <w:rsid w:val="00EA6586"/>
    <w:rsid w:val="00EA7DC7"/>
    <w:rsid w:val="00EA7F56"/>
    <w:rsid w:val="00EB1095"/>
    <w:rsid w:val="00EB16F0"/>
    <w:rsid w:val="00EB76A0"/>
    <w:rsid w:val="00EB7970"/>
    <w:rsid w:val="00EC23C5"/>
    <w:rsid w:val="00EC2BA2"/>
    <w:rsid w:val="00EC586F"/>
    <w:rsid w:val="00ED185C"/>
    <w:rsid w:val="00ED4C82"/>
    <w:rsid w:val="00ED76F8"/>
    <w:rsid w:val="00ED7C7F"/>
    <w:rsid w:val="00EE3CB6"/>
    <w:rsid w:val="00EE42C7"/>
    <w:rsid w:val="00EE54BF"/>
    <w:rsid w:val="00EF595F"/>
    <w:rsid w:val="00F049D9"/>
    <w:rsid w:val="00F05C40"/>
    <w:rsid w:val="00F07789"/>
    <w:rsid w:val="00F150E8"/>
    <w:rsid w:val="00F207DF"/>
    <w:rsid w:val="00F2333D"/>
    <w:rsid w:val="00F239DC"/>
    <w:rsid w:val="00F2481B"/>
    <w:rsid w:val="00F262A0"/>
    <w:rsid w:val="00F32B33"/>
    <w:rsid w:val="00F40AEC"/>
    <w:rsid w:val="00F479A4"/>
    <w:rsid w:val="00F5188B"/>
    <w:rsid w:val="00F5775D"/>
    <w:rsid w:val="00F61344"/>
    <w:rsid w:val="00F624BC"/>
    <w:rsid w:val="00F63636"/>
    <w:rsid w:val="00F64443"/>
    <w:rsid w:val="00F70572"/>
    <w:rsid w:val="00F7539F"/>
    <w:rsid w:val="00F75F3D"/>
    <w:rsid w:val="00F77D63"/>
    <w:rsid w:val="00F91FBF"/>
    <w:rsid w:val="00F94A12"/>
    <w:rsid w:val="00F96165"/>
    <w:rsid w:val="00F96BAA"/>
    <w:rsid w:val="00FA0A14"/>
    <w:rsid w:val="00FA4EF6"/>
    <w:rsid w:val="00FA6943"/>
    <w:rsid w:val="00FB09DB"/>
    <w:rsid w:val="00FB3668"/>
    <w:rsid w:val="00FC1C76"/>
    <w:rsid w:val="00FC2E53"/>
    <w:rsid w:val="00FC59E3"/>
    <w:rsid w:val="00FC6B73"/>
    <w:rsid w:val="00FC6CF2"/>
    <w:rsid w:val="00FC71EB"/>
    <w:rsid w:val="00FD2587"/>
    <w:rsid w:val="00FD25EF"/>
    <w:rsid w:val="00FD2E4F"/>
    <w:rsid w:val="00FD397B"/>
    <w:rsid w:val="00FD5867"/>
    <w:rsid w:val="00FE326E"/>
    <w:rsid w:val="00FF2D74"/>
    <w:rsid w:val="00FF467E"/>
    <w:rsid w:val="00FF4761"/>
    <w:rsid w:val="00FF5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E26AC"/>
  <w14:defaultImageDpi w14:val="300"/>
  <w15:docId w15:val="{EA96C92B-602D-4CC0-B01C-4205131B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77"/>
    <w:pPr>
      <w:spacing w:after="120" w:line="300" w:lineRule="exact"/>
      <w:jc w:val="both"/>
    </w:pPr>
    <w:rPr>
      <w:sz w:val="22"/>
      <w:lang w:val="en-GB"/>
    </w:rPr>
  </w:style>
  <w:style w:type="paragraph" w:styleId="Heading1">
    <w:name w:val="heading 1"/>
    <w:aliases w:val="Heading A"/>
    <w:basedOn w:val="Normal"/>
    <w:next w:val="Normal"/>
    <w:link w:val="Heading1Char"/>
    <w:uiPriority w:val="9"/>
    <w:qFormat/>
    <w:rsid w:val="008A03E5"/>
    <w:pPr>
      <w:keepNext/>
      <w:keepLines/>
      <w:spacing w:before="480" w:after="0" w:line="240" w:lineRule="auto"/>
      <w:outlineLvl w:val="0"/>
    </w:pPr>
    <w:rPr>
      <w:rFonts w:asciiTheme="majorHAnsi" w:eastAsiaTheme="majorEastAsia" w:hAnsiTheme="majorHAnsi" w:cstheme="majorBidi"/>
      <w:b/>
      <w:bCs/>
      <w:sz w:val="24"/>
      <w:szCs w:val="32"/>
    </w:rPr>
  </w:style>
  <w:style w:type="paragraph" w:styleId="Heading2">
    <w:name w:val="heading 2"/>
    <w:aliases w:val="Heading B"/>
    <w:basedOn w:val="Normal"/>
    <w:next w:val="Normal"/>
    <w:link w:val="Heading2Char"/>
    <w:uiPriority w:val="9"/>
    <w:qFormat/>
    <w:rsid w:val="008A03E5"/>
    <w:pPr>
      <w:keepNext/>
      <w:spacing w:before="240" w:after="0"/>
      <w:outlineLvl w:val="1"/>
    </w:pPr>
    <w:rPr>
      <w:rFonts w:ascii="Arial" w:eastAsia="MS Gothic" w:hAnsi="Arial" w:cs="Times New Roman"/>
      <w:b/>
      <w:bCs/>
      <w:i/>
      <w:iCs/>
      <w:szCs w:val="28"/>
    </w:rPr>
  </w:style>
  <w:style w:type="paragraph" w:styleId="Heading3">
    <w:name w:val="heading 3"/>
    <w:aliases w:val="Heading C"/>
    <w:basedOn w:val="Normal"/>
    <w:next w:val="Normal"/>
    <w:link w:val="Heading3Char"/>
    <w:uiPriority w:val="9"/>
    <w:unhideWhenUsed/>
    <w:qFormat/>
    <w:rsid w:val="00850C57"/>
    <w:pPr>
      <w:keepNext/>
      <w:keepLines/>
      <w:spacing w:before="200" w:after="0"/>
      <w:outlineLvl w:val="2"/>
    </w:pPr>
    <w:rPr>
      <w:rFonts w:asciiTheme="majorHAnsi" w:eastAsiaTheme="majorEastAsia" w:hAnsiTheme="majorHAnsi" w:cstheme="majorBidi"/>
      <w:bCs/>
      <w:i/>
    </w:rPr>
  </w:style>
  <w:style w:type="paragraph" w:styleId="Heading4">
    <w:name w:val="heading 4"/>
    <w:basedOn w:val="Normal"/>
    <w:next w:val="Normal"/>
    <w:link w:val="Heading4Char"/>
    <w:uiPriority w:val="9"/>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uiPriority w:val="9"/>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uiPriority w:val="9"/>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uiPriority w:val="9"/>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uiPriority w:val="9"/>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iPriority w:val="9"/>
    <w:unhideWhenUsed/>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8A03E5"/>
    <w:rPr>
      <w:rFonts w:asciiTheme="majorHAnsi" w:eastAsiaTheme="majorEastAsia" w:hAnsiTheme="majorHAnsi" w:cstheme="majorBidi"/>
      <w:b/>
      <w:bCs/>
      <w:szCs w:val="32"/>
      <w:lang w:val="en-GB"/>
    </w:rPr>
  </w:style>
  <w:style w:type="character" w:customStyle="1" w:styleId="Heading2Char">
    <w:name w:val="Heading 2 Char"/>
    <w:aliases w:val="Heading B Char"/>
    <w:basedOn w:val="DefaultParagraphFont"/>
    <w:link w:val="Heading2"/>
    <w:uiPriority w:val="9"/>
    <w:rsid w:val="008A03E5"/>
    <w:rPr>
      <w:rFonts w:ascii="Arial" w:eastAsia="MS Gothic" w:hAnsi="Arial" w:cs="Times New Roman"/>
      <w:b/>
      <w:bCs/>
      <w:i/>
      <w:iCs/>
      <w:sz w:val="22"/>
      <w:szCs w:val="28"/>
      <w:lang w:val="en-GB"/>
    </w:rPr>
  </w:style>
  <w:style w:type="character" w:customStyle="1" w:styleId="Heading3Char">
    <w:name w:val="Heading 3 Char"/>
    <w:aliases w:val="Heading C Char"/>
    <w:basedOn w:val="DefaultParagraphFont"/>
    <w:link w:val="Heading3"/>
    <w:uiPriority w:val="9"/>
    <w:rsid w:val="00850C57"/>
    <w:rPr>
      <w:rFonts w:asciiTheme="majorHAnsi" w:eastAsiaTheme="majorEastAsia" w:hAnsiTheme="majorHAnsi" w:cstheme="majorBidi"/>
      <w:bCs/>
      <w:i/>
      <w:sz w:val="22"/>
      <w:lang w:val="en-GB"/>
    </w:rPr>
  </w:style>
  <w:style w:type="character" w:customStyle="1" w:styleId="Heading4Char">
    <w:name w:val="Heading 4 Char"/>
    <w:basedOn w:val="DefaultParagraphFont"/>
    <w:link w:val="Heading4"/>
    <w:uiPriority w:val="9"/>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uiPriority w:val="9"/>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uiPriority w:val="9"/>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uiPriority w:val="9"/>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uiPriority w:val="9"/>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iPriority w:val="99"/>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uiPriority w:val="99"/>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uiPriority w:val="99"/>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iPriority w:val="99"/>
    <w:unhideWhenUsed/>
    <w:rsid w:val="002126E2"/>
    <w:rPr>
      <w:color w:val="0000FF" w:themeColor="hyperlink"/>
      <w:u w:val="single"/>
    </w:rPr>
  </w:style>
  <w:style w:type="table" w:styleId="TableGrid">
    <w:name w:val="Table Grid"/>
    <w:basedOn w:val="TableNormal"/>
    <w:uiPriority w:val="39"/>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uiPriority w:val="99"/>
    <w:semiHidden/>
    <w:unhideWhenUsed/>
    <w:rsid w:val="000F25C6"/>
    <w:rPr>
      <w:sz w:val="16"/>
      <w:szCs w:val="16"/>
    </w:rPr>
  </w:style>
  <w:style w:type="paragraph" w:styleId="CommentText">
    <w:name w:val="annotation text"/>
    <w:basedOn w:val="Normal"/>
    <w:link w:val="CommentTextChar"/>
    <w:uiPriority w:val="99"/>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uiPriority w:val="39"/>
    <w:rsid w:val="00F624BC"/>
    <w:pPr>
      <w:tabs>
        <w:tab w:val="right" w:leader="dot" w:pos="9360"/>
      </w:tabs>
      <w:suppressAutoHyphens/>
      <w:spacing w:before="480" w:after="0" w:line="240" w:lineRule="auto"/>
      <w:ind w:left="720" w:right="720" w:hanging="720"/>
    </w:pPr>
    <w:rPr>
      <w:rFonts w:ascii="Arial" w:eastAsia="Times New Roman" w:hAnsi="Arial" w:cs="Times New Roman"/>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uiPriority w:val="35"/>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uiPriority w:val="99"/>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pPr>
    <w:rPr>
      <w:rFonts w:ascii="Times New Roman" w:eastAsia="Times New Roman" w:hAnsi="Times New Roman" w:cs="Times New Roman"/>
      <w:noProof/>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pPr>
    <w:rPr>
      <w:rFonts w:ascii="Times New Roman" w:eastAsia="Times New Roman" w:hAnsi="Times New Roman"/>
      <w:b w:val="0"/>
      <w:bCs w:val="0"/>
      <w:iCs w:val="0"/>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uiPriority w:val="99"/>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uiPriority w:val="99"/>
    <w:semiHidden/>
    <w:rsid w:val="00475FDA"/>
    <w:pPr>
      <w:spacing w:after="0"/>
    </w:pPr>
    <w:rPr>
      <w:rFonts w:ascii="Times Roman" w:eastAsia="Times New Roman" w:hAnsi="Times Roman" w:cs="Times New Roman"/>
      <w:b/>
      <w:bCs/>
    </w:rPr>
  </w:style>
  <w:style w:type="paragraph" w:styleId="NoSpacing">
    <w:name w:val="No Spacing"/>
    <w:link w:val="NoSpacingChar"/>
    <w:uiPriority w:val="1"/>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Title">
    <w:name w:val="Title"/>
    <w:basedOn w:val="Normal"/>
    <w:next w:val="Normal"/>
    <w:link w:val="TitleChar"/>
    <w:uiPriority w:val="10"/>
    <w:qFormat/>
    <w:rsid w:val="0077576D"/>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77576D"/>
    <w:rPr>
      <w:rFonts w:asciiTheme="majorHAnsi" w:eastAsiaTheme="majorEastAsia" w:hAnsiTheme="majorHAnsi" w:cstheme="majorBidi"/>
      <w:b/>
      <w:color w:val="17365D" w:themeColor="text2" w:themeShade="BF"/>
      <w:spacing w:val="5"/>
      <w:kern w:val="28"/>
      <w:sz w:val="32"/>
      <w:szCs w:val="52"/>
      <w:lang w:val="en-GB"/>
    </w:rPr>
  </w:style>
  <w:style w:type="character" w:customStyle="1" w:styleId="UnresolvedMention1">
    <w:name w:val="Unresolved Mention1"/>
    <w:basedOn w:val="DefaultParagraphFont"/>
    <w:uiPriority w:val="99"/>
    <w:semiHidden/>
    <w:unhideWhenUsed/>
    <w:rsid w:val="004E3492"/>
    <w:rPr>
      <w:color w:val="605E5C"/>
      <w:shd w:val="clear" w:color="auto" w:fill="E1DFDD"/>
    </w:rPr>
  </w:style>
  <w:style w:type="paragraph" w:styleId="Revision">
    <w:name w:val="Revision"/>
    <w:hidden/>
    <w:uiPriority w:val="99"/>
    <w:semiHidden/>
    <w:rsid w:val="00000458"/>
    <w:rPr>
      <w:sz w:val="22"/>
      <w:lang w:val="en-GB"/>
    </w:rPr>
  </w:style>
  <w:style w:type="character" w:customStyle="1" w:styleId="UnresolvedMention2">
    <w:name w:val="Unresolved Mention2"/>
    <w:basedOn w:val="DefaultParagraphFont"/>
    <w:uiPriority w:val="99"/>
    <w:semiHidden/>
    <w:unhideWhenUsed/>
    <w:rsid w:val="00253865"/>
    <w:rPr>
      <w:color w:val="605E5C"/>
      <w:shd w:val="clear" w:color="auto" w:fill="E1DFDD"/>
    </w:rPr>
  </w:style>
  <w:style w:type="paragraph" w:styleId="Subtitle">
    <w:name w:val="Subtitle"/>
    <w:basedOn w:val="Normal"/>
    <w:next w:val="Normal"/>
    <w:link w:val="SubtitleChar"/>
    <w:uiPriority w:val="11"/>
    <w:qFormat/>
    <w:rsid w:val="00867C6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7C67"/>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867C67"/>
    <w:pPr>
      <w:spacing w:before="160" w:after="160" w:line="259" w:lineRule="auto"/>
      <w:jc w:val="center"/>
    </w:pPr>
    <w:rPr>
      <w:rFonts w:eastAsiaTheme="minorHAns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67C67"/>
    <w:rPr>
      <w:rFonts w:eastAsiaTheme="minorHAnsi"/>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1"/>
    <w:qFormat/>
    <w:rsid w:val="00867C67"/>
    <w:rPr>
      <w:i/>
      <w:iCs/>
      <w:color w:val="365F91" w:themeColor="accent1" w:themeShade="BF"/>
    </w:rPr>
  </w:style>
  <w:style w:type="paragraph" w:styleId="IntenseQuote">
    <w:name w:val="Intense Quote"/>
    <w:basedOn w:val="Normal"/>
    <w:next w:val="Normal"/>
    <w:link w:val="IntenseQuoteChar"/>
    <w:uiPriority w:val="30"/>
    <w:qFormat/>
    <w:rsid w:val="00867C6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67C67"/>
    <w:rPr>
      <w:rFonts w:eastAsiaTheme="minorHAnsi"/>
      <w:i/>
      <w:iCs/>
      <w:color w:val="365F91" w:themeColor="accent1" w:themeShade="BF"/>
      <w:kern w:val="2"/>
      <w:sz w:val="22"/>
      <w:szCs w:val="22"/>
      <w:lang w:val="en-GB"/>
      <w14:ligatures w14:val="standardContextual"/>
    </w:rPr>
  </w:style>
  <w:style w:type="character" w:styleId="IntenseReference">
    <w:name w:val="Intense Reference"/>
    <w:basedOn w:val="DefaultParagraphFont"/>
    <w:uiPriority w:val="32"/>
    <w:qFormat/>
    <w:rsid w:val="00867C67"/>
    <w:rPr>
      <w:b/>
      <w:bCs/>
      <w:smallCaps/>
      <w:color w:val="365F91" w:themeColor="accent1" w:themeShade="BF"/>
      <w:spacing w:val="5"/>
    </w:rPr>
  </w:style>
  <w:style w:type="paragraph" w:customStyle="1" w:styleId="msonormal0">
    <w:name w:val="msonormal"/>
    <w:basedOn w:val="Normal"/>
    <w:rsid w:val="00867C67"/>
    <w:pPr>
      <w:widowControl w:val="0"/>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xl63">
    <w:name w:val="xl63"/>
    <w:basedOn w:val="Normal"/>
    <w:rsid w:val="00867C67"/>
    <w:pPr>
      <w:widowControl w:val="0"/>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64">
    <w:name w:val="xl64"/>
    <w:basedOn w:val="Normal"/>
    <w:rsid w:val="00867C67"/>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xl65">
    <w:name w:val="xl65"/>
    <w:basedOn w:val="Normal"/>
    <w:rsid w:val="00867C67"/>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66">
    <w:name w:val="xl66"/>
    <w:basedOn w:val="Normal"/>
    <w:rsid w:val="00867C67"/>
    <w:pPr>
      <w:widowControl w:val="0"/>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67">
    <w:name w:val="xl67"/>
    <w:basedOn w:val="Normal"/>
    <w:rsid w:val="00867C67"/>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GB"/>
    </w:rPr>
  </w:style>
  <w:style w:type="paragraph" w:customStyle="1" w:styleId="xl68">
    <w:name w:val="xl68"/>
    <w:basedOn w:val="Normal"/>
    <w:rsid w:val="00867C67"/>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0"/>
      <w:szCs w:val="20"/>
      <w:lang w:eastAsia="en-GB"/>
    </w:rPr>
  </w:style>
  <w:style w:type="paragraph" w:customStyle="1" w:styleId="xl69">
    <w:name w:val="xl69"/>
    <w:basedOn w:val="Normal"/>
    <w:rsid w:val="00867C67"/>
    <w:pPr>
      <w:widowControl w:val="0"/>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n-GB"/>
    </w:rPr>
  </w:style>
  <w:style w:type="paragraph" w:customStyle="1" w:styleId="xl70">
    <w:name w:val="xl70"/>
    <w:basedOn w:val="Normal"/>
    <w:rsid w:val="00867C67"/>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71">
    <w:name w:val="xl71"/>
    <w:basedOn w:val="Normal"/>
    <w:rsid w:val="00867C67"/>
    <w:pPr>
      <w:widowControl w:val="0"/>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xl72">
    <w:name w:val="xl72"/>
    <w:basedOn w:val="Normal"/>
    <w:rsid w:val="00867C67"/>
    <w:pPr>
      <w:widowControl w:val="0"/>
      <w:spacing w:before="100" w:beforeAutospacing="1" w:after="100" w:afterAutospacing="1" w:line="240" w:lineRule="auto"/>
    </w:pPr>
    <w:rPr>
      <w:rFonts w:ascii="Times New Roman" w:eastAsia="Times New Roman" w:hAnsi="Times New Roman" w:cs="Times New Roman"/>
      <w:b/>
      <w:bCs/>
      <w:sz w:val="24"/>
      <w:lang w:eastAsia="en-GB"/>
    </w:rPr>
  </w:style>
  <w:style w:type="paragraph" w:customStyle="1" w:styleId="Normal1">
    <w:name w:val="Normal1"/>
    <w:rsid w:val="00867C67"/>
    <w:pPr>
      <w:widowControl w:val="0"/>
      <w:pBdr>
        <w:top w:val="nil"/>
        <w:left w:val="nil"/>
        <w:bottom w:val="nil"/>
        <w:right w:val="nil"/>
        <w:between w:val="nil"/>
      </w:pBdr>
    </w:pPr>
    <w:rPr>
      <w:rFonts w:ascii="Arial" w:eastAsia="Arial" w:hAnsi="Arial" w:cs="Arial"/>
      <w:color w:val="000000"/>
      <w:lang w:val="en-GB" w:eastAsia="en-GB"/>
    </w:rPr>
  </w:style>
  <w:style w:type="character" w:styleId="SubtleEmphasis">
    <w:name w:val="Subtle Emphasis"/>
    <w:basedOn w:val="DefaultParagraphFont"/>
    <w:uiPriority w:val="19"/>
    <w:qFormat/>
    <w:rsid w:val="00867C67"/>
    <w:rPr>
      <w:i/>
      <w:iCs/>
      <w:color w:val="404040" w:themeColor="text1" w:themeTint="BF"/>
    </w:rPr>
  </w:style>
  <w:style w:type="paragraph" w:customStyle="1" w:styleId="xl73">
    <w:name w:val="xl73"/>
    <w:basedOn w:val="Normal"/>
    <w:rsid w:val="00867C6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xl74">
    <w:name w:val="xl74"/>
    <w:basedOn w:val="Normal"/>
    <w:rsid w:val="00867C6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20"/>
      <w:szCs w:val="20"/>
      <w:lang w:eastAsia="en-GB"/>
    </w:rPr>
  </w:style>
  <w:style w:type="paragraph" w:customStyle="1" w:styleId="xl75">
    <w:name w:val="xl75"/>
    <w:basedOn w:val="Normal"/>
    <w:rsid w:val="00867C67"/>
    <w:pPr>
      <w:pBdr>
        <w:top w:val="single" w:sz="4" w:space="0" w:color="auto"/>
        <w:bottom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20"/>
      <w:szCs w:val="20"/>
      <w:lang w:eastAsia="en-GB"/>
    </w:rPr>
  </w:style>
  <w:style w:type="paragraph" w:customStyle="1" w:styleId="xl76">
    <w:name w:val="xl76"/>
    <w:basedOn w:val="Normal"/>
    <w:rsid w:val="00867C67"/>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20"/>
      <w:szCs w:val="20"/>
      <w:lang w:eastAsia="en-GB"/>
    </w:rPr>
  </w:style>
  <w:style w:type="paragraph" w:customStyle="1" w:styleId="xl77">
    <w:name w:val="xl77"/>
    <w:basedOn w:val="Normal"/>
    <w:rsid w:val="00867C6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78">
    <w:name w:val="xl78"/>
    <w:basedOn w:val="Normal"/>
    <w:rsid w:val="00867C6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0"/>
      <w:szCs w:val="20"/>
      <w:lang w:eastAsia="en-GB"/>
    </w:rPr>
  </w:style>
  <w:style w:type="paragraph" w:customStyle="1" w:styleId="xl79">
    <w:name w:val="xl79"/>
    <w:basedOn w:val="Normal"/>
    <w:rsid w:val="00867C67"/>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80">
    <w:name w:val="xl80"/>
    <w:basedOn w:val="Normal"/>
    <w:rsid w:val="00867C67"/>
    <w:pPr>
      <w:pBdr>
        <w:top w:val="single" w:sz="4" w:space="0" w:color="auto"/>
        <w:bottom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81">
    <w:name w:val="xl81"/>
    <w:basedOn w:val="Normal"/>
    <w:rsid w:val="00867C67"/>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82">
    <w:name w:val="xl82"/>
    <w:basedOn w:val="Normal"/>
    <w:rsid w:val="00867C6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83">
    <w:name w:val="xl83"/>
    <w:basedOn w:val="Normal"/>
    <w:rsid w:val="00867C6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n-GB"/>
    </w:rPr>
  </w:style>
  <w:style w:type="paragraph" w:customStyle="1" w:styleId="xl84">
    <w:name w:val="xl84"/>
    <w:basedOn w:val="Normal"/>
    <w:rsid w:val="00867C6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85">
    <w:name w:val="xl85"/>
    <w:basedOn w:val="Normal"/>
    <w:rsid w:val="00867C67"/>
    <w:pPr>
      <w:pBdr>
        <w:top w:val="single" w:sz="4" w:space="0" w:color="auto"/>
        <w:bottom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86">
    <w:name w:val="xl86"/>
    <w:basedOn w:val="Normal"/>
    <w:rsid w:val="00867C67"/>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87">
    <w:name w:val="xl87"/>
    <w:basedOn w:val="Normal"/>
    <w:rsid w:val="00867C6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n-GB"/>
    </w:rPr>
  </w:style>
  <w:style w:type="paragraph" w:customStyle="1" w:styleId="xl88">
    <w:name w:val="xl88"/>
    <w:basedOn w:val="Normal"/>
    <w:rsid w:val="00867C67"/>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89">
    <w:name w:val="xl89"/>
    <w:basedOn w:val="Normal"/>
    <w:rsid w:val="00867C67"/>
    <w:pPr>
      <w:pBdr>
        <w:top w:val="single" w:sz="4" w:space="0" w:color="auto"/>
        <w:bottom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90">
    <w:name w:val="xl90"/>
    <w:basedOn w:val="Normal"/>
    <w:rsid w:val="00867C67"/>
    <w:pPr>
      <w:pBdr>
        <w:top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91">
    <w:name w:val="xl91"/>
    <w:basedOn w:val="Normal"/>
    <w:rsid w:val="00867C6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n-GB"/>
    </w:rPr>
  </w:style>
  <w:style w:type="paragraph" w:customStyle="1" w:styleId="xl92">
    <w:name w:val="xl92"/>
    <w:basedOn w:val="Normal"/>
    <w:rsid w:val="00867C67"/>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93">
    <w:name w:val="xl93"/>
    <w:basedOn w:val="Normal"/>
    <w:rsid w:val="00867C67"/>
    <w:pPr>
      <w:pBdr>
        <w:top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94">
    <w:name w:val="xl94"/>
    <w:basedOn w:val="Normal"/>
    <w:rsid w:val="00867C67"/>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0"/>
      <w:szCs w:val="20"/>
      <w:lang w:eastAsia="en-GB"/>
    </w:rPr>
  </w:style>
  <w:style w:type="paragraph" w:customStyle="1" w:styleId="xl95">
    <w:name w:val="xl95"/>
    <w:basedOn w:val="Normal"/>
    <w:rsid w:val="00867C6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96">
    <w:name w:val="xl96"/>
    <w:basedOn w:val="Normal"/>
    <w:rsid w:val="00867C6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EndNoteBibliographyTitle">
    <w:name w:val="EndNote Bibliography Title"/>
    <w:basedOn w:val="Normal"/>
    <w:link w:val="EndNoteBibliographyTitleChar"/>
    <w:rsid w:val="00867C67"/>
    <w:pPr>
      <w:widowControl w:val="0"/>
      <w:spacing w:after="0" w:line="240" w:lineRule="auto"/>
      <w:jc w:val="center"/>
    </w:pPr>
    <w:rPr>
      <w:rFonts w:ascii="Arial" w:eastAsia="Arial" w:hAnsi="Arial" w:cs="Arial"/>
      <w:noProof/>
      <w:lang w:eastAsia="en-GB"/>
    </w:rPr>
  </w:style>
  <w:style w:type="character" w:customStyle="1" w:styleId="EndNoteBibliographyTitleChar">
    <w:name w:val="EndNote Bibliography Title Char"/>
    <w:basedOn w:val="DefaultParagraphFont"/>
    <w:link w:val="EndNoteBibliographyTitle"/>
    <w:rsid w:val="00867C67"/>
    <w:rPr>
      <w:rFonts w:ascii="Arial" w:eastAsia="Arial" w:hAnsi="Arial" w:cs="Arial"/>
      <w:noProof/>
      <w:sz w:val="22"/>
      <w:lang w:val="en-GB" w:eastAsia="en-GB"/>
    </w:rPr>
  </w:style>
  <w:style w:type="paragraph" w:customStyle="1" w:styleId="EndNoteBibliography">
    <w:name w:val="EndNote Bibliography"/>
    <w:basedOn w:val="Normal"/>
    <w:link w:val="EndNoteBibliographyChar"/>
    <w:rsid w:val="00867C67"/>
    <w:pPr>
      <w:widowControl w:val="0"/>
      <w:spacing w:after="0" w:line="240" w:lineRule="auto"/>
    </w:pPr>
    <w:rPr>
      <w:rFonts w:ascii="Arial" w:eastAsia="Arial" w:hAnsi="Arial" w:cs="Arial"/>
      <w:noProof/>
      <w:lang w:eastAsia="en-GB"/>
    </w:rPr>
  </w:style>
  <w:style w:type="character" w:customStyle="1" w:styleId="EndNoteBibliographyChar">
    <w:name w:val="EndNote Bibliography Char"/>
    <w:basedOn w:val="DefaultParagraphFont"/>
    <w:link w:val="EndNoteBibliography"/>
    <w:rsid w:val="00867C67"/>
    <w:rPr>
      <w:rFonts w:ascii="Arial" w:eastAsia="Arial" w:hAnsi="Arial" w:cs="Arial"/>
      <w:noProof/>
      <w:sz w:val="22"/>
      <w:lang w:val="en-GB" w:eastAsia="en-GB"/>
    </w:rPr>
  </w:style>
  <w:style w:type="character" w:customStyle="1" w:styleId="UnresolvedMention3">
    <w:name w:val="Unresolved Mention3"/>
    <w:basedOn w:val="DefaultParagraphFont"/>
    <w:uiPriority w:val="99"/>
    <w:semiHidden/>
    <w:unhideWhenUsed/>
    <w:rsid w:val="009B6C8C"/>
    <w:rPr>
      <w:color w:val="605E5C"/>
      <w:shd w:val="clear" w:color="auto" w:fill="E1DFDD"/>
    </w:rPr>
  </w:style>
  <w:style w:type="character" w:customStyle="1" w:styleId="UnresolvedMention4">
    <w:name w:val="Unresolved Mention4"/>
    <w:basedOn w:val="DefaultParagraphFont"/>
    <w:uiPriority w:val="99"/>
    <w:semiHidden/>
    <w:unhideWhenUsed/>
    <w:rsid w:val="00BB08D4"/>
    <w:rPr>
      <w:color w:val="605E5C"/>
      <w:shd w:val="clear" w:color="auto" w:fill="E1DFDD"/>
    </w:rPr>
  </w:style>
  <w:style w:type="paragraph" w:styleId="TOCHeading">
    <w:name w:val="TOC Heading"/>
    <w:basedOn w:val="Heading1"/>
    <w:next w:val="Normal"/>
    <w:uiPriority w:val="39"/>
    <w:unhideWhenUsed/>
    <w:qFormat/>
    <w:rsid w:val="00F624BC"/>
    <w:pPr>
      <w:spacing w:before="240" w:line="259" w:lineRule="auto"/>
      <w:jc w:val="left"/>
      <w:outlineLvl w:val="9"/>
    </w:pPr>
    <w:rPr>
      <w:b w:val="0"/>
      <w:bCs w:val="0"/>
      <w:color w:val="365F91" w:themeColor="accent1" w:themeShade="BF"/>
      <w:sz w:val="32"/>
      <w:lang w:val="en-US"/>
    </w:rPr>
  </w:style>
  <w:style w:type="paragraph" w:styleId="TOC2">
    <w:name w:val="toc 2"/>
    <w:basedOn w:val="Normal"/>
    <w:next w:val="Normal"/>
    <w:autoRedefine/>
    <w:uiPriority w:val="39"/>
    <w:unhideWhenUsed/>
    <w:rsid w:val="00F624BC"/>
    <w:pPr>
      <w:spacing w:after="100"/>
      <w:ind w:left="220"/>
    </w:pPr>
  </w:style>
  <w:style w:type="paragraph" w:styleId="TOC3">
    <w:name w:val="toc 3"/>
    <w:basedOn w:val="Normal"/>
    <w:next w:val="Normal"/>
    <w:autoRedefine/>
    <w:uiPriority w:val="39"/>
    <w:unhideWhenUsed/>
    <w:rsid w:val="00F624BC"/>
    <w:pPr>
      <w:spacing w:after="100"/>
      <w:ind w:left="442"/>
      <w:contextualSpacing/>
    </w:pPr>
  </w:style>
  <w:style w:type="paragraph" w:styleId="TOC4">
    <w:name w:val="toc 4"/>
    <w:basedOn w:val="Normal"/>
    <w:next w:val="Normal"/>
    <w:autoRedefine/>
    <w:uiPriority w:val="39"/>
    <w:unhideWhenUsed/>
    <w:rsid w:val="00F624BC"/>
    <w:pPr>
      <w:spacing w:after="100" w:line="278" w:lineRule="auto"/>
      <w:ind w:left="720"/>
      <w:jc w:val="left"/>
    </w:pPr>
    <w:rPr>
      <w:kern w:val="2"/>
      <w:sz w:val="24"/>
      <w:lang w:eastAsia="en-GB"/>
      <w14:ligatures w14:val="standardContextual"/>
    </w:rPr>
  </w:style>
  <w:style w:type="paragraph" w:styleId="TOC5">
    <w:name w:val="toc 5"/>
    <w:basedOn w:val="Normal"/>
    <w:next w:val="Normal"/>
    <w:autoRedefine/>
    <w:uiPriority w:val="39"/>
    <w:unhideWhenUsed/>
    <w:rsid w:val="00F624BC"/>
    <w:pPr>
      <w:spacing w:after="100" w:line="278" w:lineRule="auto"/>
      <w:ind w:left="960"/>
      <w:jc w:val="left"/>
    </w:pPr>
    <w:rPr>
      <w:kern w:val="2"/>
      <w:sz w:val="24"/>
      <w:lang w:eastAsia="en-GB"/>
      <w14:ligatures w14:val="standardContextual"/>
    </w:rPr>
  </w:style>
  <w:style w:type="paragraph" w:styleId="TOC6">
    <w:name w:val="toc 6"/>
    <w:basedOn w:val="Normal"/>
    <w:next w:val="Normal"/>
    <w:autoRedefine/>
    <w:uiPriority w:val="39"/>
    <w:unhideWhenUsed/>
    <w:rsid w:val="00F624BC"/>
    <w:pPr>
      <w:spacing w:after="100" w:line="278" w:lineRule="auto"/>
      <w:ind w:left="1200"/>
      <w:jc w:val="left"/>
    </w:pPr>
    <w:rPr>
      <w:kern w:val="2"/>
      <w:sz w:val="24"/>
      <w:lang w:eastAsia="en-GB"/>
      <w14:ligatures w14:val="standardContextual"/>
    </w:rPr>
  </w:style>
  <w:style w:type="paragraph" w:styleId="TOC7">
    <w:name w:val="toc 7"/>
    <w:basedOn w:val="Normal"/>
    <w:next w:val="Normal"/>
    <w:autoRedefine/>
    <w:uiPriority w:val="39"/>
    <w:unhideWhenUsed/>
    <w:rsid w:val="00F624BC"/>
    <w:pPr>
      <w:spacing w:after="100" w:line="278" w:lineRule="auto"/>
      <w:ind w:left="1440"/>
      <w:jc w:val="left"/>
    </w:pPr>
    <w:rPr>
      <w:kern w:val="2"/>
      <w:sz w:val="24"/>
      <w:lang w:eastAsia="en-GB"/>
      <w14:ligatures w14:val="standardContextual"/>
    </w:rPr>
  </w:style>
  <w:style w:type="paragraph" w:styleId="TOC8">
    <w:name w:val="toc 8"/>
    <w:basedOn w:val="Normal"/>
    <w:next w:val="Normal"/>
    <w:autoRedefine/>
    <w:uiPriority w:val="39"/>
    <w:unhideWhenUsed/>
    <w:rsid w:val="00F624BC"/>
    <w:pPr>
      <w:spacing w:after="100" w:line="278" w:lineRule="auto"/>
      <w:ind w:left="1680"/>
      <w:jc w:val="left"/>
    </w:pPr>
    <w:rPr>
      <w:kern w:val="2"/>
      <w:sz w:val="24"/>
      <w:lang w:eastAsia="en-GB"/>
      <w14:ligatures w14:val="standardContextual"/>
    </w:rPr>
  </w:style>
  <w:style w:type="paragraph" w:styleId="TOC9">
    <w:name w:val="toc 9"/>
    <w:basedOn w:val="Normal"/>
    <w:next w:val="Normal"/>
    <w:autoRedefine/>
    <w:uiPriority w:val="39"/>
    <w:unhideWhenUsed/>
    <w:rsid w:val="00F624BC"/>
    <w:pPr>
      <w:spacing w:after="100" w:line="278" w:lineRule="auto"/>
      <w:ind w:left="1920"/>
      <w:jc w:val="left"/>
    </w:pPr>
    <w:rPr>
      <w:kern w:val="2"/>
      <w:sz w:val="24"/>
      <w:lang w:eastAsia="en-GB"/>
      <w14:ligatures w14:val="standardContextual"/>
    </w:rPr>
  </w:style>
  <w:style w:type="character" w:styleId="FootnoteReference">
    <w:name w:val="footnote reference"/>
    <w:basedOn w:val="DefaultParagraphFont"/>
    <w:semiHidden/>
    <w:unhideWhenUsed/>
    <w:rsid w:val="00BE1962"/>
    <w:rPr>
      <w:vertAlign w:val="superscript"/>
    </w:rPr>
  </w:style>
  <w:style w:type="character" w:customStyle="1" w:styleId="UnresolvedMention5">
    <w:name w:val="Unresolved Mention5"/>
    <w:basedOn w:val="DefaultParagraphFont"/>
    <w:uiPriority w:val="99"/>
    <w:semiHidden/>
    <w:unhideWhenUsed/>
    <w:rsid w:val="00311F86"/>
    <w:rPr>
      <w:color w:val="605E5C"/>
      <w:shd w:val="clear" w:color="auto" w:fill="E1DFDD"/>
    </w:rPr>
  </w:style>
  <w:style w:type="character" w:customStyle="1" w:styleId="UnresolvedMention6">
    <w:name w:val="Unresolved Mention6"/>
    <w:basedOn w:val="DefaultParagraphFont"/>
    <w:uiPriority w:val="99"/>
    <w:semiHidden/>
    <w:unhideWhenUsed/>
    <w:rsid w:val="009C1A17"/>
    <w:rPr>
      <w:color w:val="605E5C"/>
      <w:shd w:val="clear" w:color="auto" w:fill="E1DFDD"/>
    </w:rPr>
  </w:style>
  <w:style w:type="character" w:customStyle="1" w:styleId="UnresolvedMention7">
    <w:name w:val="Unresolved Mention7"/>
    <w:basedOn w:val="DefaultParagraphFont"/>
    <w:uiPriority w:val="99"/>
    <w:semiHidden/>
    <w:unhideWhenUsed/>
    <w:rsid w:val="00B762D2"/>
    <w:rPr>
      <w:color w:val="605E5C"/>
      <w:shd w:val="clear" w:color="auto" w:fill="E1DFDD"/>
    </w:rPr>
  </w:style>
  <w:style w:type="character" w:customStyle="1" w:styleId="UnresolvedMention8">
    <w:name w:val="Unresolved Mention8"/>
    <w:basedOn w:val="DefaultParagraphFont"/>
    <w:uiPriority w:val="99"/>
    <w:semiHidden/>
    <w:unhideWhenUsed/>
    <w:rsid w:val="00D85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ynn.Mcvey@bthft.nhs.uk" TargetMode="External"/><Relationship Id="rId18" Type="http://schemas.openxmlformats.org/officeDocument/2006/relationships/hyperlink" Target="mailto:G.E.Louch@leeds.ac.uk" TargetMode="External"/><Relationship Id="rId26" Type="http://schemas.openxmlformats.org/officeDocument/2006/relationships/hyperlink" Target="https://www.rcgp.org.uk/mrcgp-exams/wpba/psq" TargetMode="External"/><Relationship Id="rId39" Type="http://schemas.openxmlformats.org/officeDocument/2006/relationships/image" Target="media/image8.png"/><Relationship Id="rId21" Type="http://schemas.openxmlformats.org/officeDocument/2006/relationships/hyperlink" Target="mailto:alex.mitchell@york.ac.uk" TargetMode="External"/><Relationship Id="rId34" Type="http://schemas.openxmlformats.org/officeDocument/2006/relationships/hyperlink" Target="https://www.england.nhs.uk/long-read/supporting-clinical-decisions-with-health-information-technolog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fpb@nihr.ac.uk" TargetMode="External"/><Relationship Id="rId20" Type="http://schemas.openxmlformats.org/officeDocument/2006/relationships/hyperlink" Target="https://www.isrctn.com/ISRCTN15913081?q=CASNET&amp;filters=&amp;sort=&amp;offset=1&amp;totalResults=1&amp;page=1&amp;pageSize=10" TargetMode="External"/><Relationship Id="rId29" Type="http://schemas.openxmlformats.org/officeDocument/2006/relationships/hyperlink" Target="https://sites.google.com/nihr.ac.uk/pi-standards/hom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6.png"/><Relationship Id="rId32" Type="http://schemas.openxmlformats.org/officeDocument/2006/relationships/hyperlink" Target="https://www.nice.org.uk/guidance/ng12"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ane.dennison@bthft.nhs.uk" TargetMode="External"/><Relationship Id="rId23" Type="http://schemas.openxmlformats.org/officeDocument/2006/relationships/hyperlink" Target="https://yqsr.org/supporting-impact-tools-and-resources/" TargetMode="External"/><Relationship Id="rId28" Type="http://schemas.openxmlformats.org/officeDocument/2006/relationships/hyperlink" Target="https://www.nihr.ac.uk/nihr-crn-recruitment-policy-document" TargetMode="External"/><Relationship Id="rId36"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yperlink" Target="mailto:alex.mitchell@york.ac.uk" TargetMode="External"/><Relationship Id="rId31" Type="http://schemas.openxmlformats.org/officeDocument/2006/relationships/hyperlink" Target="https://www.cancerdata.nhs.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J.Lawton@leeds.ac.uk" TargetMode="External"/><Relationship Id="rId22" Type="http://schemas.openxmlformats.org/officeDocument/2006/relationships/hyperlink" Target="mailto:rfpb@nihr.ac.uk" TargetMode="External"/><Relationship Id="rId27" Type="http://schemas.openxmlformats.org/officeDocument/2006/relationships/hyperlink" Target="http://bhts-intraweb/bhts-policies/docs/ip/" TargetMode="External"/><Relationship Id="rId30" Type="http://schemas.openxmlformats.org/officeDocument/2006/relationships/hyperlink" Target="https://nhsd-ndrs.shinyapps.io/rcrd/" TargetMode="External"/><Relationship Id="rId35" Type="http://schemas.openxmlformats.org/officeDocument/2006/relationships/hyperlink" Target="https://www.nihr.ac.uk/documents/guidance-on-applying-for-feasibility-studies/20474"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mailto:alex.mitchell@york.ac.uk" TargetMode="External"/><Relationship Id="rId25" Type="http://schemas.openxmlformats.org/officeDocument/2006/relationships/hyperlink" Target="https://www.hra.nhs.uk/documents/2466/Non_CTIMP_Safety_Report_Form_Accessible_September_2020_AA.odt" TargetMode="External"/><Relationship Id="rId33" Type="http://schemas.openxmlformats.org/officeDocument/2006/relationships/hyperlink" Target="https://www.cancerresearchuk.org/health-professional/diagnosis/accelerate-coordinate-evaluate-ace-programme/non-specific-symptoms-pathway"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A789-2FA4-4345-AC81-CC5BC19C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20433</Words>
  <Characters>116470</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136630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Sobia Bibi</cp:lastModifiedBy>
  <cp:revision>2</cp:revision>
  <cp:lastPrinted>2025-05-06T05:54:00Z</cp:lastPrinted>
  <dcterms:created xsi:type="dcterms:W3CDTF">2026-02-23T12:10:00Z</dcterms:created>
  <dcterms:modified xsi:type="dcterms:W3CDTF">2026-02-23T12:10:00Z</dcterms:modified>
</cp:coreProperties>
</file>