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F8BC" w14:textId="76E9D6CC" w:rsidR="00AD609A" w:rsidRPr="00AD609A" w:rsidRDefault="00AD609A" w:rsidP="00AD609A">
      <w:pPr>
        <w:rPr>
          <w:rFonts w:ascii="Aptos" w:hAnsi="Aptos"/>
          <w:b/>
          <w:bCs/>
          <w:sz w:val="28"/>
          <w:szCs w:val="28"/>
        </w:rPr>
      </w:pPr>
      <w:r w:rsidRPr="00AD609A">
        <w:rPr>
          <w:rFonts w:ascii="Aptos" w:eastAsia="MS Mincho" w:hAnsi="Aptos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1" locked="0" layoutInCell="1" allowOverlap="1" wp14:anchorId="1E18F51A" wp14:editId="57A1621A">
            <wp:simplePos x="0" y="0"/>
            <wp:positionH relativeFrom="margin">
              <wp:posOffset>-510540</wp:posOffset>
            </wp:positionH>
            <wp:positionV relativeFrom="paragraph">
              <wp:posOffset>-520700</wp:posOffset>
            </wp:positionV>
            <wp:extent cx="4400550" cy="609600"/>
            <wp:effectExtent l="0" t="0" r="0" b="0"/>
            <wp:wrapNone/>
            <wp:docPr id="2" name="Picture 2" descr="C:\Users\ChapmanL\AppData\Local\Microsoft\Windows\INetCache\Content.Word\NIHR Yorkshire and Humber Patient Safety Research Collaboration_outlined_rgb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manL\AppData\Local\Microsoft\Windows\INetCache\Content.Word\NIHR Yorkshire and Humber Patient Safety Research Collaboration_outlined_rgb-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A8F066" w14:textId="77777777" w:rsidR="00AD609A" w:rsidRPr="00AD609A" w:rsidRDefault="00AD609A" w:rsidP="00AD609A">
      <w:pPr>
        <w:rPr>
          <w:rFonts w:ascii="Aptos" w:hAnsi="Aptos"/>
          <w:b/>
          <w:bCs/>
          <w:sz w:val="28"/>
          <w:szCs w:val="28"/>
        </w:rPr>
      </w:pPr>
    </w:p>
    <w:p w14:paraId="3E719265" w14:textId="7DFE49B1" w:rsidR="00AD609A" w:rsidRPr="002B60B1" w:rsidRDefault="00AD609A" w:rsidP="00AD609A">
      <w:pPr>
        <w:spacing w:after="0"/>
        <w:rPr>
          <w:rFonts w:ascii="Aptos" w:hAnsi="Aptos"/>
          <w:b/>
          <w:bCs/>
          <w:color w:val="EA534E"/>
          <w:sz w:val="28"/>
          <w:szCs w:val="28"/>
        </w:rPr>
      </w:pPr>
      <w:r w:rsidRPr="002B60B1">
        <w:rPr>
          <w:rFonts w:ascii="Aptos" w:hAnsi="Aptos"/>
          <w:b/>
          <w:bCs/>
          <w:color w:val="EA534E"/>
          <w:sz w:val="28"/>
          <w:szCs w:val="28"/>
        </w:rPr>
        <w:t>Martha’s rule: Phase 1</w:t>
      </w:r>
    </w:p>
    <w:p w14:paraId="1F5E1938" w14:textId="77777777" w:rsidR="00AD609A" w:rsidRPr="00AD609A" w:rsidRDefault="00AD609A" w:rsidP="00AD609A">
      <w:pPr>
        <w:spacing w:after="0"/>
        <w:rPr>
          <w:rFonts w:ascii="Aptos" w:hAnsi="Aptos"/>
          <w:b/>
          <w:bCs/>
          <w:sz w:val="28"/>
          <w:szCs w:val="28"/>
        </w:rPr>
      </w:pPr>
    </w:p>
    <w:p w14:paraId="2609F7EC" w14:textId="7F317528" w:rsidR="00AD609A" w:rsidRPr="00AD609A" w:rsidRDefault="00AD609A" w:rsidP="00AD609A">
      <w:pPr>
        <w:spacing w:after="0"/>
        <w:rPr>
          <w:rFonts w:ascii="Aptos" w:hAnsi="Aptos"/>
          <w:sz w:val="28"/>
          <w:szCs w:val="28"/>
        </w:rPr>
      </w:pPr>
      <w:r w:rsidRPr="00AD609A">
        <w:rPr>
          <w:rFonts w:ascii="Aptos" w:hAnsi="Aptos"/>
          <w:sz w:val="28"/>
          <w:szCs w:val="28"/>
        </w:rPr>
        <w:t xml:space="preserve">The 3 proposed components of Martha’s Rule are: </w:t>
      </w:r>
    </w:p>
    <w:p w14:paraId="53C443E4" w14:textId="77777777" w:rsidR="00AD609A" w:rsidRPr="00AD609A" w:rsidRDefault="00AD609A" w:rsidP="00AD609A">
      <w:pPr>
        <w:spacing w:after="0"/>
        <w:rPr>
          <w:rFonts w:ascii="Aptos" w:hAnsi="Aptos"/>
          <w:sz w:val="28"/>
          <w:szCs w:val="28"/>
        </w:rPr>
      </w:pPr>
    </w:p>
    <w:p w14:paraId="6778DA4B" w14:textId="77FA2E04" w:rsidR="00AD609A" w:rsidRPr="00AD609A" w:rsidRDefault="00AD609A" w:rsidP="00AD609A">
      <w:pPr>
        <w:spacing w:after="0"/>
        <w:rPr>
          <w:rFonts w:ascii="Aptos" w:hAnsi="Aptos"/>
          <w:sz w:val="28"/>
          <w:szCs w:val="28"/>
        </w:rPr>
      </w:pPr>
      <w:r w:rsidRPr="00AD609A">
        <w:rPr>
          <w:rFonts w:ascii="Aptos" w:hAnsi="Aptos"/>
          <w:sz w:val="28"/>
          <w:szCs w:val="28"/>
        </w:rPr>
        <w:t xml:space="preserve">1. All staff in NHS trusts must have 24/7 access to a rapid review from a critical care outreach team, which they can contact should they have concerns about a patient. </w:t>
      </w:r>
    </w:p>
    <w:p w14:paraId="1EF4EEB1" w14:textId="77777777" w:rsidR="00AD609A" w:rsidRPr="00AD609A" w:rsidRDefault="00AD609A" w:rsidP="00AD609A">
      <w:pPr>
        <w:spacing w:after="0"/>
        <w:rPr>
          <w:rFonts w:ascii="Aptos" w:hAnsi="Aptos"/>
          <w:sz w:val="28"/>
          <w:szCs w:val="28"/>
        </w:rPr>
      </w:pPr>
    </w:p>
    <w:p w14:paraId="287084B8" w14:textId="772EE170" w:rsidR="00AD609A" w:rsidRPr="00AD609A" w:rsidRDefault="00AD609A" w:rsidP="00AD609A">
      <w:pPr>
        <w:spacing w:after="0"/>
        <w:rPr>
          <w:rFonts w:ascii="Aptos" w:hAnsi="Aptos"/>
          <w:sz w:val="28"/>
          <w:szCs w:val="28"/>
        </w:rPr>
      </w:pPr>
      <w:r w:rsidRPr="00AD609A">
        <w:rPr>
          <w:rFonts w:ascii="Aptos" w:hAnsi="Aptos"/>
          <w:sz w:val="28"/>
          <w:szCs w:val="28"/>
        </w:rPr>
        <w:t xml:space="preserve">2. All patients, their families, carers, and advocates must also have access to the same 24/7 rapid review from a critical care outreach team, which they can contact via mechanisms advertised around the hospital and more widely if they are worried about the patient’s condition. This is Martha’s Rule. </w:t>
      </w:r>
    </w:p>
    <w:p w14:paraId="7E9A7A53" w14:textId="77777777" w:rsidR="00AD609A" w:rsidRPr="00AD609A" w:rsidRDefault="00AD609A" w:rsidP="00AD609A">
      <w:pPr>
        <w:spacing w:after="0"/>
        <w:rPr>
          <w:rFonts w:ascii="Aptos" w:hAnsi="Aptos"/>
          <w:b/>
          <w:bCs/>
          <w:sz w:val="28"/>
          <w:szCs w:val="28"/>
        </w:rPr>
      </w:pPr>
    </w:p>
    <w:p w14:paraId="43FAEA28" w14:textId="3575ADD4" w:rsidR="00AD609A" w:rsidRPr="00AD609A" w:rsidRDefault="00AD609A" w:rsidP="00AD609A">
      <w:pPr>
        <w:spacing w:after="0"/>
        <w:rPr>
          <w:rFonts w:ascii="Aptos" w:hAnsi="Aptos"/>
          <w:b/>
          <w:bCs/>
          <w:sz w:val="28"/>
          <w:szCs w:val="28"/>
        </w:rPr>
      </w:pPr>
      <w:r w:rsidRPr="00AD609A">
        <w:rPr>
          <w:rFonts w:ascii="Aptos" w:hAnsi="Aptos"/>
          <w:b/>
          <w:bCs/>
          <w:sz w:val="28"/>
          <w:szCs w:val="28"/>
        </w:rPr>
        <w:t>3. The NHS must implement a structured approach to obtain information relating to a patient’s condition directly from patients and their families at least daily. In the first instance, this will cover all inpatients in acute and specialist trusts.</w:t>
      </w:r>
    </w:p>
    <w:p w14:paraId="0BF5CD7C" w14:textId="77777777" w:rsidR="00AD609A" w:rsidRPr="00AD609A" w:rsidRDefault="00AD609A" w:rsidP="00AD609A">
      <w:pPr>
        <w:spacing w:after="0"/>
        <w:rPr>
          <w:rFonts w:ascii="Aptos" w:hAnsi="Aptos"/>
          <w:sz w:val="28"/>
          <w:szCs w:val="28"/>
        </w:rPr>
      </w:pPr>
    </w:p>
    <w:p w14:paraId="6FD8D66D" w14:textId="77777777" w:rsidR="00AD609A" w:rsidRPr="00AD609A" w:rsidRDefault="00AD609A" w:rsidP="00AD609A">
      <w:pPr>
        <w:spacing w:after="0"/>
        <w:rPr>
          <w:rFonts w:ascii="Aptos" w:hAnsi="Aptos"/>
          <w:sz w:val="28"/>
          <w:szCs w:val="28"/>
        </w:rPr>
      </w:pPr>
    </w:p>
    <w:p w14:paraId="6F423936" w14:textId="5C8B728F" w:rsidR="00B226BB" w:rsidRPr="00AD609A" w:rsidRDefault="00AD609A" w:rsidP="00AD609A">
      <w:pPr>
        <w:spacing w:after="0"/>
        <w:rPr>
          <w:rFonts w:ascii="Aptos" w:hAnsi="Aptos"/>
          <w:sz w:val="28"/>
          <w:szCs w:val="28"/>
        </w:rPr>
      </w:pPr>
      <w:r w:rsidRPr="00AD609A">
        <w:rPr>
          <w:rFonts w:ascii="Aptos" w:hAnsi="Aptos"/>
          <w:sz w:val="28"/>
          <w:szCs w:val="28"/>
        </w:rPr>
        <w:t>This document provides guidance on how NHS Trusts can address component 3.</w:t>
      </w:r>
    </w:p>
    <w:p w14:paraId="6CB6AEF0" w14:textId="376228F8" w:rsidR="00AD609A" w:rsidRPr="00AD609A" w:rsidRDefault="00AD609A">
      <w:pPr>
        <w:rPr>
          <w:rFonts w:ascii="Aptos" w:hAnsi="Aptos"/>
          <w:sz w:val="28"/>
          <w:szCs w:val="28"/>
        </w:rPr>
      </w:pPr>
      <w:r w:rsidRPr="00AD609A">
        <w:rPr>
          <w:rFonts w:ascii="Aptos" w:hAnsi="Aptos"/>
          <w:sz w:val="28"/>
          <w:szCs w:val="28"/>
        </w:rPr>
        <w:br w:type="page"/>
      </w:r>
    </w:p>
    <w:p w14:paraId="1EA17F47" w14:textId="03E6E40F" w:rsidR="00AD609A" w:rsidRDefault="00AD609A" w:rsidP="00AD609A">
      <w:pPr>
        <w:spacing w:after="0"/>
        <w:rPr>
          <w:rFonts w:ascii="Aptos" w:hAnsi="Aptos"/>
          <w:b/>
          <w:bCs/>
          <w:sz w:val="28"/>
          <w:szCs w:val="28"/>
        </w:rPr>
      </w:pPr>
      <w:r w:rsidRPr="00AD609A">
        <w:rPr>
          <w:rFonts w:ascii="Aptos" w:eastAsia="MS Mincho" w:hAnsi="Aptos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9903A7E" wp14:editId="653D6964">
            <wp:simplePos x="0" y="0"/>
            <wp:positionH relativeFrom="margin">
              <wp:posOffset>-574675</wp:posOffset>
            </wp:positionH>
            <wp:positionV relativeFrom="paragraph">
              <wp:posOffset>-506730</wp:posOffset>
            </wp:positionV>
            <wp:extent cx="4400550" cy="609600"/>
            <wp:effectExtent l="0" t="0" r="0" b="0"/>
            <wp:wrapNone/>
            <wp:docPr id="5" name="Picture 5" descr="C:\Users\ChapmanL\AppData\Local\Microsoft\Windows\INetCache\Content.Word\NIHR Yorkshire and Humber Patient Safety Research Collaboration_outlined_rgb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manL\AppData\Local\Microsoft\Windows\INetCache\Content.Word\NIHR Yorkshire and Humber Patient Safety Research Collaboration_outlined_rgb-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B9B64D" w14:textId="20915E99" w:rsidR="00AD609A" w:rsidRDefault="00AD609A" w:rsidP="00AD609A">
      <w:pPr>
        <w:spacing w:after="0"/>
        <w:rPr>
          <w:rFonts w:ascii="Aptos" w:hAnsi="Aptos"/>
          <w:b/>
          <w:bCs/>
          <w:sz w:val="28"/>
          <w:szCs w:val="28"/>
        </w:rPr>
      </w:pPr>
    </w:p>
    <w:p w14:paraId="4BCA8EA1" w14:textId="1516DF0A" w:rsidR="00AD609A" w:rsidRPr="002B60B1" w:rsidRDefault="00AD609A" w:rsidP="00AD609A">
      <w:pPr>
        <w:spacing w:after="0"/>
        <w:rPr>
          <w:rFonts w:ascii="Aptos" w:hAnsi="Aptos"/>
          <w:b/>
          <w:bCs/>
          <w:color w:val="EA534E"/>
          <w:sz w:val="28"/>
          <w:szCs w:val="28"/>
        </w:rPr>
      </w:pPr>
      <w:r w:rsidRPr="002B60B1">
        <w:rPr>
          <w:rFonts w:ascii="Aptos" w:hAnsi="Aptos"/>
          <w:b/>
          <w:bCs/>
          <w:color w:val="EA534E"/>
          <w:sz w:val="28"/>
          <w:szCs w:val="28"/>
        </w:rPr>
        <w:t>Implementing Martha’s rule: Phase 1, component 3</w:t>
      </w:r>
    </w:p>
    <w:p w14:paraId="776AEFC5" w14:textId="1C2AD216" w:rsidR="00AD609A" w:rsidRDefault="00AD609A" w:rsidP="00AD609A">
      <w:pPr>
        <w:spacing w:after="0"/>
        <w:rPr>
          <w:rFonts w:ascii="Aptos" w:hAnsi="Aptos"/>
          <w:b/>
          <w:bCs/>
          <w:sz w:val="28"/>
          <w:szCs w:val="28"/>
        </w:rPr>
      </w:pPr>
    </w:p>
    <w:p w14:paraId="4DC3A655" w14:textId="0F49C591" w:rsidR="00AD609A" w:rsidRPr="00AD609A" w:rsidRDefault="003C1259" w:rsidP="00AD609A">
      <w:pPr>
        <w:spacing w:after="0"/>
        <w:rPr>
          <w:rFonts w:ascii="Aptos" w:hAnsi="Aptos"/>
          <w:b/>
          <w:bCs/>
          <w:sz w:val="28"/>
          <w:szCs w:val="28"/>
        </w:rPr>
      </w:pPr>
      <w:r w:rsidRPr="00AD609A">
        <w:rPr>
          <w:rFonts w:ascii="Aptos" w:hAnsi="Apto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0DD913" wp14:editId="4B863108">
                <wp:simplePos x="0" y="0"/>
                <wp:positionH relativeFrom="column">
                  <wp:posOffset>1485900</wp:posOffset>
                </wp:positionH>
                <wp:positionV relativeFrom="paragraph">
                  <wp:posOffset>3718560</wp:posOffset>
                </wp:positionV>
                <wp:extent cx="760285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2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DE6F" w14:textId="71E64EBE" w:rsidR="002B60B1" w:rsidRPr="00E358D4" w:rsidRDefault="002B60B1" w:rsidP="002B6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142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>Build into routine processes (e.g., observations, ward round)</w:t>
                            </w:r>
                          </w:p>
                          <w:p w14:paraId="59E12695" w14:textId="5A9B087E" w:rsidR="002B60B1" w:rsidRPr="00E358D4" w:rsidRDefault="002B60B1" w:rsidP="002B6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142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 xml:space="preserve">Train and incentivise staff to ask these questions -make it easy and intuitive (e.g., include the questions as part of </w:t>
                            </w:r>
                            <w:r w:rsidR="00E358D4">
                              <w:rPr>
                                <w:rFonts w:ascii="Aptos" w:hAnsi="Aptos"/>
                              </w:rPr>
                              <w:br/>
                            </w:r>
                            <w:r w:rsidRPr="00E358D4">
                              <w:rPr>
                                <w:rFonts w:ascii="Aptos" w:hAnsi="Aptos"/>
                              </w:rPr>
                              <w:t>e-obs recording</w:t>
                            </w:r>
                            <w:r w:rsidR="001D7C02">
                              <w:rPr>
                                <w:rFonts w:ascii="Aptos" w:hAnsi="Aptos"/>
                              </w:rPr>
                              <w:t>)</w:t>
                            </w:r>
                          </w:p>
                          <w:p w14:paraId="2D920F4D" w14:textId="77777777" w:rsidR="002B60B1" w:rsidRPr="00E358D4" w:rsidRDefault="002B60B1" w:rsidP="002B6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142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>Record information and make it visible and useful to all staff</w:t>
                            </w:r>
                          </w:p>
                          <w:p w14:paraId="337C55C1" w14:textId="5761C966" w:rsidR="002B60B1" w:rsidRPr="00E358D4" w:rsidRDefault="002B60B1" w:rsidP="002B6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142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>Provide feedback - so staff know how well they are doing and if this is making a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DD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292.8pt;width:598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" filled="f" stroked="f">
                <v:textbox style="mso-fit-shape-to-text:t">
                  <w:txbxContent>
                    <w:p w14:paraId="5D8BDE6F" w14:textId="71E64EBE" w:rsidR="002B60B1" w:rsidRPr="00E358D4" w:rsidRDefault="002B60B1" w:rsidP="002B6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142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>Build into routine processes (e.g., observations, ward round)</w:t>
                      </w:r>
                    </w:p>
                    <w:p w14:paraId="59E12695" w14:textId="5A9B087E" w:rsidR="002B60B1" w:rsidRPr="00E358D4" w:rsidRDefault="002B60B1" w:rsidP="002B6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142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 xml:space="preserve">Train and incentivise staff to ask these questions -make it easy and intuitive (e.g., include the questions as part of </w:t>
                      </w:r>
                      <w:r w:rsidR="00E358D4">
                        <w:rPr>
                          <w:rFonts w:ascii="Aptos" w:hAnsi="Aptos"/>
                        </w:rPr>
                        <w:br/>
                      </w:r>
                      <w:r w:rsidRPr="00E358D4">
                        <w:rPr>
                          <w:rFonts w:ascii="Aptos" w:hAnsi="Aptos"/>
                        </w:rPr>
                        <w:t>e-</w:t>
                      </w:r>
                      <w:proofErr w:type="spellStart"/>
                      <w:r w:rsidRPr="00E358D4">
                        <w:rPr>
                          <w:rFonts w:ascii="Aptos" w:hAnsi="Aptos"/>
                        </w:rPr>
                        <w:t>obs</w:t>
                      </w:r>
                      <w:proofErr w:type="spellEnd"/>
                      <w:r w:rsidRPr="00E358D4">
                        <w:rPr>
                          <w:rFonts w:ascii="Aptos" w:hAnsi="Aptos"/>
                        </w:rPr>
                        <w:t xml:space="preserve"> recording</w:t>
                      </w:r>
                      <w:r w:rsidR="001D7C02">
                        <w:rPr>
                          <w:rFonts w:ascii="Aptos" w:hAnsi="Aptos"/>
                        </w:rPr>
                        <w:t>)</w:t>
                      </w:r>
                    </w:p>
                    <w:p w14:paraId="2D920F4D" w14:textId="77777777" w:rsidR="002B60B1" w:rsidRPr="00E358D4" w:rsidRDefault="002B60B1" w:rsidP="002B6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142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 xml:space="preserve">Record information and make it visible and useful to all </w:t>
                      </w:r>
                      <w:proofErr w:type="gramStart"/>
                      <w:r w:rsidRPr="00E358D4">
                        <w:rPr>
                          <w:rFonts w:ascii="Aptos" w:hAnsi="Aptos"/>
                        </w:rPr>
                        <w:t>staff</w:t>
                      </w:r>
                      <w:proofErr w:type="gramEnd"/>
                    </w:p>
                    <w:p w14:paraId="337C55C1" w14:textId="5761C966" w:rsidR="002B60B1" w:rsidRPr="00E358D4" w:rsidRDefault="002B60B1" w:rsidP="002B6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142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>Provide feedback - so staff know how well they are doing and if this is making a difference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09A">
        <w:rPr>
          <w:rFonts w:ascii="Aptos" w:hAnsi="Apto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51EDD4" wp14:editId="77D5435D">
                <wp:simplePos x="0" y="0"/>
                <wp:positionH relativeFrom="column">
                  <wp:posOffset>1479550</wp:posOffset>
                </wp:positionH>
                <wp:positionV relativeFrom="paragraph">
                  <wp:posOffset>1864360</wp:posOffset>
                </wp:positionV>
                <wp:extent cx="7602855" cy="1404620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2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86FB" w14:textId="3F1C441B" w:rsidR="002B60B1" w:rsidRPr="00E358D4" w:rsidRDefault="002B60B1" w:rsidP="002B6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142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 xml:space="preserve">Adapt for patient population e.g., for children or adults with dementia </w:t>
                            </w:r>
                            <w:r w:rsidR="001D7C02">
                              <w:rPr>
                                <w:rFonts w:ascii="Aptos" w:hAnsi="Aptos"/>
                              </w:rPr>
                              <w:t>–</w:t>
                            </w:r>
                            <w:r w:rsidRPr="00E358D4">
                              <w:rPr>
                                <w:rFonts w:ascii="Aptos" w:hAnsi="Aptos"/>
                              </w:rPr>
                              <w:t xml:space="preserve"> faces rather than a numerical rating scale could be used. For those who do not speak English, translate or have spoken versions</w:t>
                            </w:r>
                          </w:p>
                          <w:p w14:paraId="712831FC" w14:textId="4D88D7F9" w:rsidR="002B60B1" w:rsidRPr="00E358D4" w:rsidRDefault="002B60B1" w:rsidP="002B6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142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>Consider how to involve relatives e.g., at visiting times</w:t>
                            </w:r>
                          </w:p>
                          <w:p w14:paraId="2E12727B" w14:textId="7AFA9D96" w:rsidR="002B60B1" w:rsidRPr="00E358D4" w:rsidRDefault="002B60B1" w:rsidP="002B6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142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>Decide how often patient</w:t>
                            </w:r>
                            <w:r w:rsidR="001D7C02">
                              <w:rPr>
                                <w:rFonts w:ascii="Aptos" w:hAnsi="Aptos"/>
                              </w:rPr>
                              <w:t>’</w:t>
                            </w:r>
                            <w:r w:rsidRPr="00E358D4">
                              <w:rPr>
                                <w:rFonts w:ascii="Aptos" w:hAnsi="Aptos"/>
                              </w:rPr>
                              <w:t>s condition will be assessed e.g. at every observation, daily</w:t>
                            </w:r>
                          </w:p>
                          <w:p w14:paraId="788811E9" w14:textId="7E6AEC98" w:rsidR="002B60B1" w:rsidRPr="00E358D4" w:rsidRDefault="002B60B1" w:rsidP="002B6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142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>Decide what score will trigger which action and how they will be used alongside NEWs scores (e.g., a score of 16 triggers review of qualified nurse, a score of 20 triggers review of doctor, score of 25 triggers review from critical care outreach team)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1EDD4" id="_x0000_s1027" type="#_x0000_t202" style="position:absolute;margin-left:116.5pt;margin-top:146.8pt;width:598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" filled="f" stroked="f">
                <v:textbox style="mso-fit-shape-to-text:t">
                  <w:txbxContent>
                    <w:p w14:paraId="495586FB" w14:textId="3F1C441B" w:rsidR="002B60B1" w:rsidRPr="00E358D4" w:rsidRDefault="002B60B1" w:rsidP="002B6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142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 xml:space="preserve">Adapt for patient population e.g., for children or adults with dementia </w:t>
                      </w:r>
                      <w:r w:rsidR="001D7C02">
                        <w:rPr>
                          <w:rFonts w:ascii="Aptos" w:hAnsi="Aptos"/>
                        </w:rPr>
                        <w:t>–</w:t>
                      </w:r>
                      <w:r w:rsidRPr="00E358D4">
                        <w:rPr>
                          <w:rFonts w:ascii="Aptos" w:hAnsi="Aptos"/>
                        </w:rPr>
                        <w:t xml:space="preserve"> faces rather than a numerical rating scale could be used. For those who do not speak English, translate or have spoken versions</w:t>
                      </w:r>
                    </w:p>
                    <w:p w14:paraId="712831FC" w14:textId="4D88D7F9" w:rsidR="002B60B1" w:rsidRPr="00E358D4" w:rsidRDefault="002B60B1" w:rsidP="002B6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142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>Consider how to involve relatives e.g., at visiting times</w:t>
                      </w:r>
                    </w:p>
                    <w:p w14:paraId="2E12727B" w14:textId="7AFA9D96" w:rsidR="002B60B1" w:rsidRPr="00E358D4" w:rsidRDefault="002B60B1" w:rsidP="002B6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142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 xml:space="preserve">Decide how often </w:t>
                      </w:r>
                      <w:r w:rsidRPr="00E358D4">
                        <w:rPr>
                          <w:rFonts w:ascii="Aptos" w:hAnsi="Aptos"/>
                        </w:rPr>
                        <w:t>patient</w:t>
                      </w:r>
                      <w:r w:rsidR="001D7C02">
                        <w:rPr>
                          <w:rFonts w:ascii="Aptos" w:hAnsi="Aptos"/>
                        </w:rPr>
                        <w:t>’</w:t>
                      </w:r>
                      <w:r w:rsidRPr="00E358D4">
                        <w:rPr>
                          <w:rFonts w:ascii="Aptos" w:hAnsi="Aptos"/>
                        </w:rPr>
                        <w:t>s condition will be assessed e.g. at every observation, daily</w:t>
                      </w:r>
                    </w:p>
                    <w:p w14:paraId="788811E9" w14:textId="7E6AEC98" w:rsidR="002B60B1" w:rsidRPr="00E358D4" w:rsidRDefault="002B60B1" w:rsidP="002B6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142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>Decide what score will trigger which action and how they will be used alongside NEWs scores (e.g., a score of 16 triggers review of qualified nurse, a score of 20 triggers review of doctor, score of 25 triggers review from critical care outreach team)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09A">
        <w:rPr>
          <w:rFonts w:ascii="Aptos" w:hAnsi="Apto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4B6E1" wp14:editId="5B98CB17">
                <wp:simplePos x="0" y="0"/>
                <wp:positionH relativeFrom="column">
                  <wp:posOffset>1409700</wp:posOffset>
                </wp:positionH>
                <wp:positionV relativeFrom="paragraph">
                  <wp:posOffset>73025</wp:posOffset>
                </wp:positionV>
                <wp:extent cx="7602855" cy="1409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285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E8C9" w14:textId="7D405AE1" w:rsidR="00AD609A" w:rsidRPr="00E358D4" w:rsidRDefault="00AD609A" w:rsidP="00AD60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 xml:space="preserve">Choose an evidence-based method for assessing patient's condition </w:t>
                            </w:r>
                            <w:r w:rsidR="002B60B1" w:rsidRPr="00E358D4">
                              <w:rPr>
                                <w:rFonts w:ascii="Aptos" w:hAnsi="Aptos"/>
                              </w:rPr>
                              <w:t>e.g.,</w:t>
                            </w:r>
                            <w:r w:rsidRPr="00E358D4">
                              <w:rPr>
                                <w:rFonts w:ascii="Aptos" w:hAnsi="Aptos"/>
                              </w:rPr>
                              <w:t xml:space="preserve"> Patient Wellness Score*</w:t>
                            </w:r>
                          </w:p>
                          <w:p w14:paraId="39E020F1" w14:textId="77777777" w:rsidR="00AD609A" w:rsidRPr="00E358D4" w:rsidRDefault="00AD609A" w:rsidP="00AD60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>Question 1: How are you feeling? Very poor (5), poor (4), fair (3), good (2), very good (1)</w:t>
                            </w:r>
                          </w:p>
                          <w:p w14:paraId="665C80AF" w14:textId="77777777" w:rsidR="00AD609A" w:rsidRPr="00E358D4" w:rsidRDefault="00AD609A" w:rsidP="00AD60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right="376" w:hanging="284"/>
                              <w:rPr>
                                <w:rFonts w:ascii="Aptos" w:hAnsi="Aptos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>Question 2: How are you feeling compared with the last time you were asked? Much worse (5), worse (4), no change (3), better (2), and much better (1).</w:t>
                            </w:r>
                          </w:p>
                          <w:p w14:paraId="2F5D5A36" w14:textId="31B45091" w:rsidR="00AD609A" w:rsidRPr="00DF2E40" w:rsidRDefault="00AD609A" w:rsidP="00AD609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right="376" w:hanging="284"/>
                              <w:rPr>
                                <w:rFonts w:ascii="Aptos" w:hAnsi="Aptos"/>
                                <w:sz w:val="18"/>
                                <w:szCs w:val="18"/>
                              </w:rPr>
                            </w:pPr>
                            <w:r w:rsidRPr="00E358D4">
                              <w:rPr>
                                <w:rFonts w:ascii="Aptos" w:hAnsi="Aptos"/>
                              </w:rPr>
                              <w:t xml:space="preserve">Question 1 X Question 2 = Total Patient Wellness score * </w:t>
                            </w:r>
                            <w:r w:rsidRPr="00DF2E40">
                              <w:rPr>
                                <w:rFonts w:ascii="Aptos" w:hAnsi="Aptos"/>
                                <w:sz w:val="18"/>
                                <w:szCs w:val="18"/>
                              </w:rPr>
                              <w:t>Albutt, A., O’Hara, J., Conner, M. and Lawton, R., 2021. Can routinely collected, patient-reported wellness predict National Early Warning Scores? A multilevel modeling approach. </w:t>
                            </w:r>
                            <w:r w:rsidRPr="00DF2E40">
                              <w:rPr>
                                <w:rFonts w:ascii="Aptos" w:hAnsi="Aptos"/>
                                <w:i/>
                                <w:iCs/>
                                <w:sz w:val="18"/>
                                <w:szCs w:val="18"/>
                              </w:rPr>
                              <w:t>Journal of Patient Safety</w:t>
                            </w:r>
                            <w:r w:rsidRPr="00DF2E40">
                              <w:rPr>
                                <w:rFonts w:ascii="Aptos" w:hAnsi="Aptos"/>
                                <w:sz w:val="18"/>
                                <w:szCs w:val="18"/>
                              </w:rPr>
                              <w:t>, </w:t>
                            </w:r>
                            <w:r w:rsidRPr="00DF2E40">
                              <w:rPr>
                                <w:rFonts w:ascii="Aptos" w:hAnsi="Aptos"/>
                                <w:i/>
                                <w:iCs/>
                                <w:sz w:val="18"/>
                                <w:szCs w:val="18"/>
                              </w:rPr>
                              <w:t>17</w:t>
                            </w:r>
                            <w:r w:rsidRPr="00DF2E40">
                              <w:rPr>
                                <w:rFonts w:ascii="Aptos" w:hAnsi="Aptos"/>
                                <w:sz w:val="18"/>
                                <w:szCs w:val="18"/>
                              </w:rPr>
                              <w:t>(8), p.548.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B6E1" id="_x0000_s1028" type="#_x0000_t202" style="position:absolute;margin-left:111pt;margin-top:5.75pt;width:598.6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" filled="f" stroked="f">
                <v:textbox>
                  <w:txbxContent>
                    <w:p w14:paraId="2AA5E8C9" w14:textId="7D405AE1" w:rsidR="00AD609A" w:rsidRPr="00E358D4" w:rsidRDefault="00AD609A" w:rsidP="00AD609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284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 xml:space="preserve">Choose an evidence-based method for assessing patient's condition </w:t>
                      </w:r>
                      <w:r w:rsidR="002B60B1" w:rsidRPr="00E358D4">
                        <w:rPr>
                          <w:rFonts w:ascii="Aptos" w:hAnsi="Aptos"/>
                        </w:rPr>
                        <w:t>e.g.,</w:t>
                      </w:r>
                      <w:r w:rsidRPr="00E358D4">
                        <w:rPr>
                          <w:rFonts w:ascii="Aptos" w:hAnsi="Aptos"/>
                        </w:rPr>
                        <w:t xml:space="preserve"> Patient Wellness Score*</w:t>
                      </w:r>
                    </w:p>
                    <w:p w14:paraId="39E020F1" w14:textId="77777777" w:rsidR="00AD609A" w:rsidRPr="00E358D4" w:rsidRDefault="00AD609A" w:rsidP="00AD609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284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>Question 1: How are you feeling? Very poor (5), poor (4), fair (3), good (2), very good (1)</w:t>
                      </w:r>
                    </w:p>
                    <w:p w14:paraId="665C80AF" w14:textId="77777777" w:rsidR="00AD609A" w:rsidRPr="00E358D4" w:rsidRDefault="00AD609A" w:rsidP="00AD609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284" w:right="376" w:hanging="284"/>
                        <w:rPr>
                          <w:rFonts w:ascii="Aptos" w:hAnsi="Aptos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>Question 2: How are you feeling compared with the last time you were asked? Much worse (5), worse (4), no change (3), better (2), and much better (1).</w:t>
                      </w:r>
                    </w:p>
                    <w:p w14:paraId="2F5D5A36" w14:textId="31B45091" w:rsidR="00AD609A" w:rsidRPr="00DF2E40" w:rsidRDefault="00AD609A" w:rsidP="00AD609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/>
                        <w:ind w:left="284" w:right="376" w:hanging="284"/>
                        <w:rPr>
                          <w:rFonts w:ascii="Aptos" w:hAnsi="Aptos"/>
                          <w:sz w:val="18"/>
                          <w:szCs w:val="18"/>
                        </w:rPr>
                      </w:pPr>
                      <w:r w:rsidRPr="00E358D4">
                        <w:rPr>
                          <w:rFonts w:ascii="Aptos" w:hAnsi="Aptos"/>
                        </w:rPr>
                        <w:t xml:space="preserve">Question 1 X Question 2 = Total Patient Wellness score * </w:t>
                      </w:r>
                      <w:r w:rsidRPr="00DF2E40">
                        <w:rPr>
                          <w:rFonts w:ascii="Aptos" w:hAnsi="Aptos"/>
                          <w:sz w:val="18"/>
                          <w:szCs w:val="18"/>
                        </w:rPr>
                        <w:t>Albutt, A., O’Hara, J., Conner, M. and Lawton, R., 2021. Can routinely collected, patient-reported wellness predict National Early Warning Scores? A multilevel modeling approach. </w:t>
                      </w:r>
                      <w:r w:rsidRPr="00DF2E40">
                        <w:rPr>
                          <w:rFonts w:ascii="Aptos" w:hAnsi="Aptos"/>
                          <w:i/>
                          <w:iCs/>
                          <w:sz w:val="18"/>
                          <w:szCs w:val="18"/>
                        </w:rPr>
                        <w:t>Journal of Patient Safety</w:t>
                      </w:r>
                      <w:r w:rsidRPr="00DF2E40">
                        <w:rPr>
                          <w:rFonts w:ascii="Aptos" w:hAnsi="Aptos"/>
                          <w:sz w:val="18"/>
                          <w:szCs w:val="18"/>
                        </w:rPr>
                        <w:t>, </w:t>
                      </w:r>
                      <w:r w:rsidRPr="00DF2E40">
                        <w:rPr>
                          <w:rFonts w:ascii="Aptos" w:hAnsi="Aptos"/>
                          <w:i/>
                          <w:iCs/>
                          <w:sz w:val="18"/>
                          <w:szCs w:val="18"/>
                        </w:rPr>
                        <w:t>17</w:t>
                      </w:r>
                      <w:r w:rsidRPr="00DF2E40">
                        <w:rPr>
                          <w:rFonts w:ascii="Aptos" w:hAnsi="Aptos"/>
                          <w:sz w:val="18"/>
                          <w:szCs w:val="18"/>
                        </w:rPr>
                        <w:t>(8), p.548.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8D4">
        <w:rPr>
          <w:rFonts w:ascii="Aptos" w:hAnsi="Apto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41EAF" wp14:editId="5529522E">
                <wp:simplePos x="0" y="0"/>
                <wp:positionH relativeFrom="column">
                  <wp:posOffset>19050</wp:posOffset>
                </wp:positionH>
                <wp:positionV relativeFrom="paragraph">
                  <wp:posOffset>4048125</wp:posOffset>
                </wp:positionV>
                <wp:extent cx="1308100" cy="803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752D" w14:textId="708C70F6" w:rsidR="002B60B1" w:rsidRPr="00AD609A" w:rsidRDefault="002B60B1" w:rsidP="00AD609A">
                            <w:pPr>
                              <w:jc w:val="center"/>
                              <w:rPr>
                                <w:rFonts w:ascii="Aptos" w:hAnsi="Apto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60B1">
                              <w:rPr>
                                <w:rFonts w:ascii="Aptos" w:hAnsi="Apto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Support use locally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41EAF" id="_x0000_s1029" type="#_x0000_t202" style="position:absolute;margin-left:1.5pt;margin-top:318.75pt;width:103pt;height:6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" filled="f" stroked="f">
                <v:textbox>
                  <w:txbxContent>
                    <w:p w14:paraId="34EA752D" w14:textId="708C70F6" w:rsidR="002B60B1" w:rsidRPr="00AD609A" w:rsidRDefault="002B60B1" w:rsidP="00AD609A">
                      <w:pPr>
                        <w:jc w:val="center"/>
                        <w:rPr>
                          <w:rFonts w:ascii="Aptos" w:hAnsi="Apto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60B1">
                        <w:rPr>
                          <w:rFonts w:ascii="Aptos" w:hAnsi="Apto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Support use locally</w:t>
                      </w:r>
                    </w:p>
                  </w:txbxContent>
                </v:textbox>
              </v:shape>
            </w:pict>
          </mc:Fallback>
        </mc:AlternateContent>
      </w:r>
      <w:r w:rsidR="00E358D4">
        <w:rPr>
          <w:rFonts w:ascii="Aptos" w:hAnsi="Apto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22424" wp14:editId="2D429F8E">
                <wp:simplePos x="0" y="0"/>
                <wp:positionH relativeFrom="column">
                  <wp:posOffset>32385</wp:posOffset>
                </wp:positionH>
                <wp:positionV relativeFrom="paragraph">
                  <wp:posOffset>3749675</wp:posOffset>
                </wp:positionV>
                <wp:extent cx="1285240" cy="1320165"/>
                <wp:effectExtent l="1587" t="0" r="0" b="0"/>
                <wp:wrapNone/>
                <wp:docPr id="11" name="Arrow: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5240" cy="1320165"/>
                        </a:xfrm>
                        <a:prstGeom prst="homePlate">
                          <a:avLst>
                            <a:gd name="adj" fmla="val 32253"/>
                          </a:avLst>
                        </a:prstGeom>
                        <a:solidFill>
                          <a:srgbClr val="193E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C30E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1" o:spid="_x0000_s1026" type="#_x0000_t15" style="position:absolute;margin-left:2.55pt;margin-top:295.25pt;width:101.2pt;height:103.9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" adj="14633" fillcolor="#193e72" stroked="f" strokeweight="1pt"/>
            </w:pict>
          </mc:Fallback>
        </mc:AlternateContent>
      </w:r>
      <w:r w:rsidR="00E358D4">
        <w:rPr>
          <w:rFonts w:ascii="Aptos" w:hAnsi="Apto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D1623" wp14:editId="6FEFD330">
                <wp:simplePos x="0" y="0"/>
                <wp:positionH relativeFrom="column">
                  <wp:posOffset>41910</wp:posOffset>
                </wp:positionH>
                <wp:positionV relativeFrom="paragraph">
                  <wp:posOffset>1921510</wp:posOffset>
                </wp:positionV>
                <wp:extent cx="1285240" cy="1320165"/>
                <wp:effectExtent l="1587" t="0" r="0" b="0"/>
                <wp:wrapNone/>
                <wp:docPr id="8" name="Arrow: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5240" cy="1320165"/>
                        </a:xfrm>
                        <a:prstGeom prst="homePlate">
                          <a:avLst>
                            <a:gd name="adj" fmla="val 32253"/>
                          </a:avLst>
                        </a:prstGeom>
                        <a:solidFill>
                          <a:srgbClr val="193E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566C" id="Arrow: Pentagon 8" o:spid="_x0000_s1026" type="#_x0000_t15" style="position:absolute;margin-left:3.3pt;margin-top:151.3pt;width:101.2pt;height:103.9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" adj="14633" fillcolor="#193e72" stroked="f" strokeweight="1pt"/>
            </w:pict>
          </mc:Fallback>
        </mc:AlternateContent>
      </w:r>
      <w:r w:rsidR="00E358D4">
        <w:rPr>
          <w:rFonts w:ascii="Aptos" w:hAnsi="Apto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1152C" wp14:editId="5E85D903">
                <wp:simplePos x="0" y="0"/>
                <wp:positionH relativeFrom="column">
                  <wp:posOffset>6350</wp:posOffset>
                </wp:positionH>
                <wp:positionV relativeFrom="paragraph">
                  <wp:posOffset>2244725</wp:posOffset>
                </wp:positionV>
                <wp:extent cx="1341120" cy="803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BFDC" w14:textId="167E1ABE" w:rsidR="00AD609A" w:rsidRPr="00AD609A" w:rsidRDefault="00AD609A" w:rsidP="00AD609A">
                            <w:pPr>
                              <w:jc w:val="center"/>
                              <w:rPr>
                                <w:rFonts w:ascii="Aptos" w:hAnsi="Apto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D609A">
                              <w:rPr>
                                <w:rFonts w:ascii="Aptos" w:hAnsi="Apto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Adapt to local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1152C" id="_x0000_s1030" type="#_x0000_t202" style="position:absolute;margin-left:.5pt;margin-top:176.75pt;width:105.6pt;height:6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" filled="f" stroked="f">
                <v:textbox>
                  <w:txbxContent>
                    <w:p w14:paraId="00A9BFDC" w14:textId="167E1ABE" w:rsidR="00AD609A" w:rsidRPr="00AD609A" w:rsidRDefault="00AD609A" w:rsidP="00AD609A">
                      <w:pPr>
                        <w:jc w:val="center"/>
                        <w:rPr>
                          <w:rFonts w:ascii="Aptos" w:hAnsi="Apto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D609A">
                        <w:rPr>
                          <w:rFonts w:ascii="Aptos" w:hAnsi="Apto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Adapt to local circumstances</w:t>
                      </w:r>
                    </w:p>
                  </w:txbxContent>
                </v:textbox>
              </v:shape>
            </w:pict>
          </mc:Fallback>
        </mc:AlternateContent>
      </w:r>
      <w:r w:rsidR="002B60B1">
        <w:rPr>
          <w:rFonts w:ascii="Aptos" w:hAnsi="Apto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E9B3F" wp14:editId="3FA1CAEE">
                <wp:simplePos x="0" y="0"/>
                <wp:positionH relativeFrom="column">
                  <wp:posOffset>55880</wp:posOffset>
                </wp:positionH>
                <wp:positionV relativeFrom="paragraph">
                  <wp:posOffset>131445</wp:posOffset>
                </wp:positionV>
                <wp:extent cx="1285240" cy="1320800"/>
                <wp:effectExtent l="1270" t="0" r="0" b="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5240" cy="1320800"/>
                        </a:xfrm>
                        <a:prstGeom prst="homePlate">
                          <a:avLst>
                            <a:gd name="adj" fmla="val 32253"/>
                          </a:avLst>
                        </a:prstGeom>
                        <a:solidFill>
                          <a:srgbClr val="193E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2E653" id="Arrow: Pentagon 3" o:spid="_x0000_s1026" type="#_x0000_t15" style="position:absolute;margin-left:4.4pt;margin-top:10.35pt;width:101.2pt;height:104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" adj="14633" fillcolor="#193e72" stroked="f" strokeweight="1pt"/>
            </w:pict>
          </mc:Fallback>
        </mc:AlternateContent>
      </w:r>
      <w:r w:rsidR="002B60B1">
        <w:rPr>
          <w:rFonts w:ascii="Aptos" w:hAnsi="Apto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E526" wp14:editId="3CF2D358">
                <wp:simplePos x="0" y="0"/>
                <wp:positionH relativeFrom="column">
                  <wp:posOffset>41275</wp:posOffset>
                </wp:positionH>
                <wp:positionV relativeFrom="paragraph">
                  <wp:posOffset>292100</wp:posOffset>
                </wp:positionV>
                <wp:extent cx="1314450" cy="803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DF23" w14:textId="2356C227" w:rsidR="00AD609A" w:rsidRPr="00AD609A" w:rsidRDefault="00AD609A" w:rsidP="00AD609A">
                            <w:pPr>
                              <w:jc w:val="center"/>
                              <w:rPr>
                                <w:rFonts w:ascii="Aptos" w:hAnsi="Apto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D609A">
                              <w:rPr>
                                <w:rFonts w:ascii="Aptos" w:hAnsi="Apto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Choose assessment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3E526" id="_x0000_s1031" type="#_x0000_t202" style="position:absolute;margin-left:3.25pt;margin-top:23pt;width:103.5pt;height: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" filled="f" stroked="f">
                <v:textbox>
                  <w:txbxContent>
                    <w:p w14:paraId="23E5DF23" w14:textId="2356C227" w:rsidR="00AD609A" w:rsidRPr="00AD609A" w:rsidRDefault="00AD609A" w:rsidP="00AD609A">
                      <w:pPr>
                        <w:jc w:val="center"/>
                        <w:rPr>
                          <w:rFonts w:ascii="Aptos" w:hAnsi="Apto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D609A">
                        <w:rPr>
                          <w:rFonts w:ascii="Aptos" w:hAnsi="Apto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Choose assessment method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09A" w:rsidRPr="00AD609A" w:rsidSect="005F14F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180"/>
    <w:multiLevelType w:val="hybridMultilevel"/>
    <w:tmpl w:val="814E0BB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60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6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AD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E1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8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E3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23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2205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9A"/>
    <w:rsid w:val="001D7C02"/>
    <w:rsid w:val="0021509B"/>
    <w:rsid w:val="002B60B1"/>
    <w:rsid w:val="00370156"/>
    <w:rsid w:val="003C1259"/>
    <w:rsid w:val="005F14F4"/>
    <w:rsid w:val="00AD609A"/>
    <w:rsid w:val="00B226BB"/>
    <w:rsid w:val="00DF2E40"/>
    <w:rsid w:val="00E3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0FF0"/>
  <w15:chartTrackingRefBased/>
  <w15:docId w15:val="{8A06405E-C298-44FF-9614-29D4AFA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Clover</dc:creator>
  <cp:keywords/>
  <dc:description/>
  <cp:lastModifiedBy>Lucy Chapman</cp:lastModifiedBy>
  <cp:revision>2</cp:revision>
  <dcterms:created xsi:type="dcterms:W3CDTF">2024-02-26T15:55:00Z</dcterms:created>
  <dcterms:modified xsi:type="dcterms:W3CDTF">2024-02-26T15:55:00Z</dcterms:modified>
</cp:coreProperties>
</file>